
<file path=[Content_Types].xml><?xml version="1.0" encoding="utf-8"?>
<Types xmlns="http://schemas.openxmlformats.org/package/2006/content-types">
  <Default Extension="gif" ContentType="image/gi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4021"/>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3150"/>
        <w:gridCol w:w="6200"/>
      </w:tblGrid>
      <w:tr w:rsidR="006E6A7A" w14:paraId="474A120E" w14:textId="77777777" w:rsidTr="00EB48BF">
        <w:trPr>
          <w:trHeight w:val="3276"/>
        </w:trPr>
        <w:tc>
          <w:tcPr>
            <w:tcW w:w="3150" w:type="dxa"/>
            <w:tcMar>
              <w:top w:w="144" w:type="dxa"/>
              <w:left w:w="115" w:type="dxa"/>
              <w:right w:w="115" w:type="dxa"/>
            </w:tcMar>
          </w:tcPr>
          <w:p w14:paraId="5A35B768" w14:textId="77777777" w:rsidR="006E6A7A" w:rsidRDefault="006E6A7A" w:rsidP="00A620DB">
            <w:pPr>
              <w:rPr>
                <w:rFonts w:ascii="Franklin Gothic Demi" w:hAnsi="Franklin Gothic Demi"/>
                <w:sz w:val="72"/>
                <w:szCs w:val="72"/>
              </w:rPr>
            </w:pPr>
            <w:r>
              <w:rPr>
                <w:rFonts w:ascii="Franklin Gothic Demi" w:hAnsi="Franklin Gothic Demi"/>
                <w:noProof/>
                <w:sz w:val="72"/>
                <w:szCs w:val="72"/>
              </w:rPr>
              <w:drawing>
                <wp:inline distT="0" distB="0" distL="0" distR="0" wp14:anchorId="47BA52EE" wp14:editId="520C56EA">
                  <wp:extent cx="1719072" cy="1143770"/>
                  <wp:effectExtent l="19050" t="19050" r="14605" b="184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aled ducts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19072" cy="1143770"/>
                          </a:xfrm>
                          <a:prstGeom prst="rect">
                            <a:avLst/>
                          </a:prstGeom>
                          <a:ln>
                            <a:solidFill>
                              <a:schemeClr val="bg1">
                                <a:lumMod val="50000"/>
                              </a:schemeClr>
                            </a:solidFill>
                          </a:ln>
                        </pic:spPr>
                      </pic:pic>
                    </a:graphicData>
                  </a:graphic>
                </wp:inline>
              </w:drawing>
            </w:r>
          </w:p>
        </w:tc>
        <w:tc>
          <w:tcPr>
            <w:tcW w:w="6200" w:type="dxa"/>
            <w:tcMar>
              <w:top w:w="144" w:type="dxa"/>
              <w:left w:w="115" w:type="dxa"/>
              <w:right w:w="115" w:type="dxa"/>
            </w:tcMar>
          </w:tcPr>
          <w:p w14:paraId="59CA0931" w14:textId="77777777" w:rsidR="002E34E5" w:rsidRDefault="002E34E5" w:rsidP="00A620DB">
            <w:pPr>
              <w:pStyle w:val="ListParagraph"/>
              <w:spacing w:after="240"/>
              <w:ind w:left="0"/>
              <w:rPr>
                <w:rFonts w:ascii="Franklin Gothic Demi" w:eastAsia="Times New Roman" w:hAnsi="Franklin Gothic Demi" w:cs="Arial"/>
                <w:color w:val="000000"/>
                <w:sz w:val="40"/>
                <w:szCs w:val="40"/>
                <w:lang w:eastAsia="en-US"/>
              </w:rPr>
            </w:pPr>
            <w:r>
              <w:rPr>
                <w:rFonts w:ascii="Franklin Gothic Demi" w:eastAsia="Times New Roman" w:hAnsi="Franklin Gothic Demi" w:cs="Arial"/>
                <w:color w:val="000000"/>
                <w:sz w:val="40"/>
                <w:szCs w:val="40"/>
                <w:lang w:eastAsia="en-US"/>
              </w:rPr>
              <w:t>WHAT?</w:t>
            </w:r>
          </w:p>
          <w:p w14:paraId="36CF72AB" w14:textId="77777777" w:rsidR="00483641" w:rsidRPr="007730D9" w:rsidRDefault="00EB48BF" w:rsidP="00A620DB">
            <w:pPr>
              <w:rPr>
                <w:rFonts w:ascii="Franklin Gothic Book" w:eastAsia="Times New Roman" w:hAnsi="Franklin Gothic Book" w:cs="Arial"/>
                <w:color w:val="000000"/>
              </w:rPr>
            </w:pPr>
            <w:r w:rsidRPr="00EB48BF">
              <w:rPr>
                <w:rFonts w:ascii="Franklin Gothic Book" w:eastAsia="Times New Roman" w:hAnsi="Franklin Gothic Book" w:cs="Arial"/>
                <w:color w:val="000000"/>
              </w:rPr>
              <w:t>Solar water heaters (sometimes called solar domestic hot water systems) are a cost-effective way to generate hot water for a home. Though they come with an upfront investment, that money comes back in the form of free energy.</w:t>
            </w:r>
          </w:p>
          <w:p w14:paraId="4F6EEA1B" w14:textId="77777777" w:rsidR="006E6A7A" w:rsidRPr="003673DD" w:rsidRDefault="006E6A7A" w:rsidP="00A620DB">
            <w:pPr>
              <w:pStyle w:val="ListParagraph"/>
              <w:ind w:left="360"/>
              <w:rPr>
                <w:rFonts w:ascii="Franklin Gothic Book" w:eastAsia="Times New Roman" w:hAnsi="Franklin Gothic Book" w:cs="Arial"/>
                <w:color w:val="000000"/>
                <w:sz w:val="22"/>
                <w:szCs w:val="22"/>
                <w:lang w:eastAsia="en-US"/>
              </w:rPr>
            </w:pPr>
          </w:p>
          <w:p w14:paraId="6D17DB6F" w14:textId="77777777" w:rsidR="006E6A7A" w:rsidRPr="00054492" w:rsidRDefault="00A620DB" w:rsidP="00A620DB">
            <w:pPr>
              <w:rPr>
                <w:rFonts w:ascii="Franklin Gothic Demi" w:hAnsi="Franklin Gothic Demi"/>
                <w:sz w:val="16"/>
                <w:szCs w:val="16"/>
              </w:rPr>
            </w:pPr>
            <w:r>
              <w:rPr>
                <w:rFonts w:ascii="Franklin Gothic Demi" w:hAnsi="Franklin Gothic Demi"/>
                <w:noProof/>
                <w:color w:val="000000" w:themeColor="text1"/>
                <w:sz w:val="56"/>
                <w:szCs w:val="56"/>
              </w:rPr>
              <w:drawing>
                <wp:anchor distT="0" distB="0" distL="114300" distR="114300" simplePos="0" relativeHeight="251663360" behindDoc="0" locked="0" layoutInCell="1" allowOverlap="1" wp14:anchorId="3E6F42C6" wp14:editId="0A7FDD28">
                  <wp:simplePos x="0" y="0"/>
                  <wp:positionH relativeFrom="column">
                    <wp:posOffset>256858</wp:posOffset>
                  </wp:positionH>
                  <wp:positionV relativeFrom="paragraph">
                    <wp:posOffset>142875</wp:posOffset>
                  </wp:positionV>
                  <wp:extent cx="431799" cy="582930"/>
                  <wp:effectExtent l="0" t="0" r="6985"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1799" cy="582930"/>
                          </a:xfrm>
                          <a:prstGeom prst="rect">
                            <a:avLst/>
                          </a:prstGeom>
                        </pic:spPr>
                      </pic:pic>
                    </a:graphicData>
                  </a:graphic>
                  <wp14:sizeRelH relativeFrom="page">
                    <wp14:pctWidth>0</wp14:pctWidth>
                  </wp14:sizeRelH>
                  <wp14:sizeRelV relativeFrom="page">
                    <wp14:pctHeight>0</wp14:pctHeight>
                  </wp14:sizeRelV>
                </wp:anchor>
              </w:drawing>
            </w:r>
            <w:r>
              <w:rPr>
                <w:rFonts w:ascii="Franklin Gothic Demi" w:hAnsi="Franklin Gothic Demi"/>
                <w:noProof/>
                <w:color w:val="000000" w:themeColor="text1"/>
                <w:sz w:val="56"/>
                <w:szCs w:val="56"/>
              </w:rPr>
              <mc:AlternateContent>
                <mc:Choice Requires="wps">
                  <w:drawing>
                    <wp:anchor distT="0" distB="0" distL="114300" distR="114300" simplePos="0" relativeHeight="251661312" behindDoc="0" locked="0" layoutInCell="1" allowOverlap="1" wp14:anchorId="2E55F26C" wp14:editId="3241F5FF">
                      <wp:simplePos x="0" y="0"/>
                      <wp:positionH relativeFrom="column">
                        <wp:posOffset>53975</wp:posOffset>
                      </wp:positionH>
                      <wp:positionV relativeFrom="paragraph">
                        <wp:posOffset>67310</wp:posOffset>
                      </wp:positionV>
                      <wp:extent cx="825500" cy="666115"/>
                      <wp:effectExtent l="0" t="0" r="12700" b="19685"/>
                      <wp:wrapNone/>
                      <wp:docPr id="12" name="Rectangle 6"/>
                      <wp:cNvGraphicFramePr/>
                      <a:graphic xmlns:a="http://schemas.openxmlformats.org/drawingml/2006/main">
                        <a:graphicData uri="http://schemas.microsoft.com/office/word/2010/wordprocessingShape">
                          <wps:wsp>
                            <wps:cNvSpPr/>
                            <wps:spPr>
                              <a:xfrm>
                                <a:off x="0" y="0"/>
                                <a:ext cx="825500" cy="666115"/>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C26178" id="Rectangle 6" o:spid="_x0000_s1026" style="position:absolute;margin-left:4.25pt;margin-top:5.3pt;width:65pt;height:52.4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" fillcolor="window" strokecolor="#bfbfbf" strokeweight="1pt"/>
                  </w:pict>
                </mc:Fallback>
              </mc:AlternateContent>
            </w:r>
          </w:p>
        </w:tc>
      </w:tr>
      <w:tr w:rsidR="006E6A7A" w14:paraId="6594D96E" w14:textId="77777777" w:rsidTr="00A620DB">
        <w:trPr>
          <w:trHeight w:val="2909"/>
        </w:trPr>
        <w:tc>
          <w:tcPr>
            <w:tcW w:w="3150" w:type="dxa"/>
            <w:tcMar>
              <w:top w:w="144" w:type="dxa"/>
              <w:left w:w="115" w:type="dxa"/>
              <w:right w:w="115" w:type="dxa"/>
            </w:tcMar>
          </w:tcPr>
          <w:p w14:paraId="7FA3901A" w14:textId="77777777" w:rsidR="006E6A7A" w:rsidRDefault="006E6A7A" w:rsidP="00A620DB">
            <w:pPr>
              <w:rPr>
                <w:rFonts w:ascii="Franklin Gothic Demi" w:hAnsi="Franklin Gothic Demi"/>
                <w:sz w:val="72"/>
                <w:szCs w:val="72"/>
              </w:rPr>
            </w:pPr>
            <w:r>
              <w:rPr>
                <w:rFonts w:ascii="Franklin Gothic Demi" w:hAnsi="Franklin Gothic Demi"/>
                <w:noProof/>
                <w:sz w:val="72"/>
                <w:szCs w:val="72"/>
              </w:rPr>
              <w:drawing>
                <wp:inline distT="0" distB="0" distL="0" distR="0" wp14:anchorId="27870C88" wp14:editId="02F88F88">
                  <wp:extent cx="1719072" cy="1143790"/>
                  <wp:effectExtent l="19050" t="19050" r="14605" b="184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stic duct.jp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719072" cy="1143790"/>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40DC40AA" w14:textId="77777777" w:rsidR="006E2FD5" w:rsidRDefault="006E2FD5" w:rsidP="00A620DB">
            <w:pPr>
              <w:pStyle w:val="NormalWeb"/>
              <w:shd w:val="clear" w:color="auto" w:fill="FFFFFF"/>
              <w:spacing w:before="0" w:beforeAutospacing="0" w:after="195" w:afterAutospacing="0"/>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sidR="009273EF">
              <w:rPr>
                <w:rFonts w:ascii="Franklin Gothic Demi" w:hAnsi="Franklin Gothic Demi" w:cs="Arial"/>
                <w:color w:val="000000"/>
                <w:sz w:val="40"/>
                <w:szCs w:val="40"/>
              </w:rPr>
              <w:t>HY?</w:t>
            </w:r>
          </w:p>
          <w:p w14:paraId="5CA9801D" w14:textId="77777777" w:rsidR="00483641" w:rsidRPr="003D422A" w:rsidRDefault="00EB48BF" w:rsidP="00A620DB">
            <w:pPr>
              <w:pStyle w:val="NormalWeb"/>
              <w:shd w:val="clear" w:color="auto" w:fill="FFFFFF"/>
              <w:spacing w:before="0" w:beforeAutospacing="0" w:after="0" w:afterAutospacing="0"/>
              <w:rPr>
                <w:rFonts w:ascii="Franklin Gothic Book" w:hAnsi="Franklin Gothic Book" w:cs="Arial"/>
                <w:color w:val="000000"/>
                <w:sz w:val="22"/>
                <w:szCs w:val="22"/>
              </w:rPr>
            </w:pPr>
            <w:r w:rsidRPr="00EB48BF">
              <w:rPr>
                <w:rFonts w:ascii="Franklin Gothic Book" w:hAnsi="Franklin Gothic Book" w:cs="Arial"/>
                <w:color w:val="000000"/>
                <w:sz w:val="22"/>
                <w:szCs w:val="22"/>
              </w:rPr>
              <w:t>Solar water heaters can be used in any climate, they save money in the long run, and the fuel they use—sunshine—is free. Maintenance on simple systems, preferably by a solar contractor, can be as infrequent as every 3-5 years. The standard home will see an average of at least a 50% reduction in water-heating electricity use, and this number can be much higher in places that get a lot of sun, such as the American southwest.</w:t>
            </w:r>
          </w:p>
          <w:p w14:paraId="6DA4C7E0" w14:textId="77777777" w:rsidR="006E6A7A" w:rsidRPr="007E18AD" w:rsidRDefault="006E6A7A" w:rsidP="00A620DB">
            <w:pPr>
              <w:pStyle w:val="NormalWeb"/>
              <w:shd w:val="clear" w:color="auto" w:fill="FFFFFF"/>
              <w:spacing w:before="0" w:beforeAutospacing="0" w:after="195" w:afterAutospacing="0"/>
              <w:rPr>
                <w:rFonts w:ascii="Arial" w:hAnsi="Arial" w:cs="Arial"/>
                <w:color w:val="000000"/>
                <w:sz w:val="20"/>
                <w:szCs w:val="20"/>
              </w:rPr>
            </w:pPr>
          </w:p>
        </w:tc>
      </w:tr>
      <w:tr w:rsidR="006E6A7A" w14:paraId="609AB751" w14:textId="77777777" w:rsidTr="00A620DB">
        <w:tc>
          <w:tcPr>
            <w:tcW w:w="3150" w:type="dxa"/>
            <w:tcMar>
              <w:top w:w="144" w:type="dxa"/>
              <w:left w:w="115" w:type="dxa"/>
              <w:right w:w="115" w:type="dxa"/>
            </w:tcMar>
          </w:tcPr>
          <w:p w14:paraId="1A6630F2" w14:textId="77777777" w:rsidR="006E6A7A" w:rsidRDefault="006E6A7A" w:rsidP="00A620DB">
            <w:pPr>
              <w:rPr>
                <w:rFonts w:ascii="Franklin Gothic Demi" w:hAnsi="Franklin Gothic Demi"/>
                <w:sz w:val="72"/>
                <w:szCs w:val="72"/>
              </w:rPr>
            </w:pPr>
            <w:r>
              <w:rPr>
                <w:rFonts w:ascii="Franklin Gothic Demi" w:hAnsi="Franklin Gothic Demi"/>
                <w:noProof/>
                <w:sz w:val="72"/>
                <w:szCs w:val="72"/>
              </w:rPr>
              <w:drawing>
                <wp:inline distT="0" distB="0" distL="0" distR="0" wp14:anchorId="14A70AE2" wp14:editId="6759359A">
                  <wp:extent cx="1719072" cy="1190733"/>
                  <wp:effectExtent l="19050" t="19050" r="14605" b="285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lenum mastic.jpg"/>
                          <pic:cNvPicPr/>
                        </pic:nvPicPr>
                        <pic:blipFill>
                          <a:blip r:embed="rId10">
                            <a:extLst>
                              <a:ext uri="{28A0092B-C50C-407E-A947-70E740481C1C}">
                                <a14:useLocalDpi xmlns:a14="http://schemas.microsoft.com/office/drawing/2010/main" val="0"/>
                              </a:ext>
                            </a:extLst>
                          </a:blip>
                          <a:stretch>
                            <a:fillRect/>
                          </a:stretch>
                        </pic:blipFill>
                        <pic:spPr bwMode="auto">
                          <a:xfrm>
                            <a:off x="0" y="0"/>
                            <a:ext cx="1719072" cy="1190733"/>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5D70818A" w14:textId="77777777" w:rsidR="006E2FD5" w:rsidRDefault="006E2FD5" w:rsidP="00A620DB">
            <w:pPr>
              <w:pStyle w:val="ListParagraph"/>
              <w:spacing w:after="240"/>
              <w:ind w:left="0"/>
              <w:rPr>
                <w:rFonts w:ascii="Franklin Gothic Demi" w:eastAsia="Times New Roman" w:hAnsi="Franklin Gothic Demi" w:cs="Arial"/>
                <w:color w:val="000000"/>
                <w:sz w:val="40"/>
                <w:szCs w:val="40"/>
                <w:lang w:eastAsia="en-US"/>
              </w:rPr>
            </w:pPr>
            <w:r w:rsidRPr="006E2FD5">
              <w:rPr>
                <w:rFonts w:ascii="Franklin Gothic Demi" w:eastAsia="Times New Roman" w:hAnsi="Franklin Gothic Demi" w:cs="Arial"/>
                <w:color w:val="000000"/>
                <w:sz w:val="40"/>
                <w:szCs w:val="40"/>
                <w:lang w:eastAsia="en-US"/>
              </w:rPr>
              <w:t>H</w:t>
            </w:r>
            <w:r w:rsidR="009273EF">
              <w:rPr>
                <w:rFonts w:ascii="Franklin Gothic Demi" w:eastAsia="Times New Roman" w:hAnsi="Franklin Gothic Demi" w:cs="Arial"/>
                <w:color w:val="000000"/>
                <w:sz w:val="40"/>
                <w:szCs w:val="40"/>
                <w:lang w:eastAsia="en-US"/>
              </w:rPr>
              <w:t>OW?</w:t>
            </w:r>
          </w:p>
          <w:p w14:paraId="40266BDE" w14:textId="77777777" w:rsidR="00892806" w:rsidRPr="003D422A" w:rsidRDefault="00EB48BF" w:rsidP="00A620DB">
            <w:pPr>
              <w:pStyle w:val="NormalWeb"/>
              <w:shd w:val="clear" w:color="auto" w:fill="FFFFFF"/>
              <w:spacing w:before="0" w:beforeAutospacing="0" w:after="0" w:afterAutospacing="0"/>
              <w:rPr>
                <w:rFonts w:ascii="Franklin Gothic Book" w:hAnsi="Franklin Gothic Book" w:cs="Arial"/>
                <w:color w:val="000000"/>
                <w:sz w:val="22"/>
                <w:szCs w:val="22"/>
              </w:rPr>
            </w:pPr>
            <w:r w:rsidRPr="00EB48BF">
              <w:rPr>
                <w:rFonts w:ascii="Franklin Gothic Book" w:hAnsi="Franklin Gothic Book" w:cs="Arial"/>
                <w:color w:val="000000"/>
                <w:sz w:val="22"/>
                <w:szCs w:val="22"/>
              </w:rPr>
              <w:t>Solar water heating systems use both direct and diffuse solar radiation; conventional storage water heaters often provide backup and may already be part of the solar system package. Solar hot water collectors should be situated to maximize the amount of daily and seasonal solar energy that they receive; generally, the optimum orientation for a solar collector in the northern hemisphere is true south.</w:t>
            </w:r>
          </w:p>
          <w:p w14:paraId="1D04EA3C" w14:textId="77777777" w:rsidR="006E6A7A" w:rsidRPr="007730D9" w:rsidRDefault="006E6A7A" w:rsidP="00A620DB">
            <w:pPr>
              <w:rPr>
                <w:rFonts w:ascii="Franklin Gothic Demi" w:hAnsi="Franklin Gothic Demi"/>
                <w:sz w:val="16"/>
                <w:szCs w:val="16"/>
              </w:rPr>
            </w:pPr>
          </w:p>
        </w:tc>
      </w:tr>
    </w:tbl>
    <w:p w14:paraId="2A778F1F" w14:textId="77777777" w:rsidR="006E6A7A" w:rsidRPr="006E6A7A" w:rsidRDefault="006E2FD5">
      <w:pPr>
        <w:rPr>
          <w:rFonts w:ascii="Franklin Gothic Demi" w:hAnsi="Franklin Gothic Demi"/>
          <w:sz w:val="72"/>
          <w:szCs w:val="72"/>
        </w:rPr>
      </w:pPr>
      <w:r w:rsidRPr="00A620DB">
        <w:rPr>
          <w:rFonts w:ascii="Franklin Gothic Demi" w:hAnsi="Franklin Gothic Demi"/>
          <w:noProof/>
          <w:color w:val="000000" w:themeColor="text1"/>
          <w:sz w:val="56"/>
          <w:szCs w:val="56"/>
        </w:rPr>
        <mc:AlternateContent>
          <mc:Choice Requires="wps">
            <w:drawing>
              <wp:anchor distT="0" distB="0" distL="114300" distR="114300" simplePos="0" relativeHeight="251658240" behindDoc="0" locked="0" layoutInCell="1" allowOverlap="1" wp14:anchorId="646A39F2" wp14:editId="5A3DF36C">
                <wp:simplePos x="0" y="0"/>
                <wp:positionH relativeFrom="column">
                  <wp:posOffset>-901700</wp:posOffset>
                </wp:positionH>
                <wp:positionV relativeFrom="paragraph">
                  <wp:posOffset>-38100</wp:posOffset>
                </wp:positionV>
                <wp:extent cx="222250" cy="539750"/>
                <wp:effectExtent l="0" t="0" r="6350" b="0"/>
                <wp:wrapNone/>
                <wp:docPr id="10" name="Rectangle 10"/>
                <wp:cNvGraphicFramePr/>
                <a:graphic xmlns:a="http://schemas.openxmlformats.org/drawingml/2006/main">
                  <a:graphicData uri="http://schemas.microsoft.com/office/word/2010/wordprocessingShape">
                    <wps:wsp>
                      <wps:cNvSpPr/>
                      <wps:spPr>
                        <a:xfrm>
                          <a:off x="0" y="0"/>
                          <a:ext cx="222250" cy="5397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1F212E" id="Rectangle 10" o:spid="_x0000_s1026" style="position:absolute;margin-left:-71pt;margin-top:-3pt;width:17.5pt;height:4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" fillcolor="#007934" stroked="f" strokeweight="1pt"/>
            </w:pict>
          </mc:Fallback>
        </mc:AlternateContent>
      </w:r>
      <w:r w:rsidR="00D12044" w:rsidRPr="00A620DB">
        <w:rPr>
          <w:rFonts w:ascii="Franklin Gothic Demi" w:hAnsi="Franklin Gothic Demi"/>
          <w:color w:val="000000" w:themeColor="text1"/>
          <w:sz w:val="56"/>
          <w:szCs w:val="56"/>
        </w:rPr>
        <w:t>WATER HEATERS USE VARIOUS MEANS FOR FUEL:</w:t>
      </w:r>
      <w:r w:rsidR="00D12044" w:rsidRPr="00D12044">
        <w:rPr>
          <w:rFonts w:ascii="Franklin Gothic Demi" w:hAnsi="Franklin Gothic Demi"/>
          <w:color w:val="007934"/>
          <w:sz w:val="56"/>
          <w:szCs w:val="56"/>
        </w:rPr>
        <w:t xml:space="preserve"> </w:t>
      </w:r>
      <w:r w:rsidR="00EB48BF" w:rsidRPr="00EB48BF">
        <w:rPr>
          <w:rFonts w:ascii="Franklin Gothic Demi" w:hAnsi="Franklin Gothic Demi"/>
          <w:color w:val="007934"/>
          <w:sz w:val="56"/>
          <w:szCs w:val="56"/>
        </w:rPr>
        <w:t xml:space="preserve">SOLAR WATER </w:t>
      </w:r>
      <w:r w:rsidR="00EB48BF" w:rsidRPr="00EB48BF">
        <w:rPr>
          <w:rFonts w:ascii="Franklin Gothic Demi" w:hAnsi="Franklin Gothic Demi"/>
          <w:color w:val="000000" w:themeColor="text1"/>
          <w:sz w:val="56"/>
          <w:szCs w:val="56"/>
        </w:rPr>
        <w:t>HEATERS</w:t>
      </w:r>
    </w:p>
    <w:sectPr w:rsidR="006E6A7A" w:rsidRPr="006E6A7A" w:rsidSect="00321976">
      <w:headerReference w:type="default" r:id="rId11"/>
      <w:pgSz w:w="12240" w:h="15840"/>
      <w:pgMar w:top="1440" w:right="14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3640DC" w14:textId="77777777" w:rsidR="0087222F" w:rsidRDefault="0087222F" w:rsidP="006E2FD5">
      <w:pPr>
        <w:spacing w:after="0" w:line="240" w:lineRule="auto"/>
      </w:pPr>
      <w:r>
        <w:separator/>
      </w:r>
    </w:p>
  </w:endnote>
  <w:endnote w:type="continuationSeparator" w:id="0">
    <w:p w14:paraId="4DADE58E" w14:textId="77777777" w:rsidR="0087222F" w:rsidRDefault="0087222F" w:rsidP="006E2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3056275-8E47-4DE2-83CF-FC8E47B93E7A}"/>
  </w:font>
  <w:font w:name="SimSun">
    <w:altName w:val="宋体"/>
    <w:panose1 w:val="02010600030101010101"/>
    <w:charset w:val="86"/>
    <w:family w:val="auto"/>
    <w:pitch w:val="variable"/>
    <w:sig w:usb0="00000003" w:usb1="288F0000" w:usb2="00000016" w:usb3="00000000" w:csb0="00040001" w:csb1="00000000"/>
  </w:font>
  <w:font w:name="font783">
    <w:altName w:val="Calibri"/>
    <w:charset w:val="00"/>
    <w:family w:val="auto"/>
    <w:pitch w:val="variable"/>
  </w:font>
  <w:font w:name="Franklin Gothic Demi">
    <w:panose1 w:val="020B0703020102020204"/>
    <w:charset w:val="00"/>
    <w:family w:val="swiss"/>
    <w:pitch w:val="variable"/>
    <w:sig w:usb0="00000287" w:usb1="00000000" w:usb2="00000000" w:usb3="00000000" w:csb0="0000009F" w:csb1="00000000"/>
    <w:embedRegular r:id="rId2" w:fontKey="{5AA9B97F-8156-4FC3-99DD-9FCD01011357}"/>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3" w:fontKey="{89D84AEC-95ED-4BA0-8854-4DA28B79A08C}"/>
  </w:font>
  <w:font w:name="Calibri Light">
    <w:panose1 w:val="020F0302020204030204"/>
    <w:charset w:val="00"/>
    <w:family w:val="swiss"/>
    <w:pitch w:val="variable"/>
    <w:sig w:usb0="E4002EFF" w:usb1="C000247B" w:usb2="00000009" w:usb3="00000000" w:csb0="000001FF" w:csb1="00000000"/>
    <w:embedRegular r:id="rId4" w:fontKey="{00D1CD30-23B8-4996-9990-63D967EA293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1F29C5" w14:textId="77777777" w:rsidR="0087222F" w:rsidRDefault="0087222F" w:rsidP="006E2FD5">
      <w:pPr>
        <w:spacing w:after="0" w:line="240" w:lineRule="auto"/>
      </w:pPr>
      <w:r>
        <w:separator/>
      </w:r>
    </w:p>
  </w:footnote>
  <w:footnote w:type="continuationSeparator" w:id="0">
    <w:p w14:paraId="11885047" w14:textId="77777777" w:rsidR="0087222F" w:rsidRDefault="0087222F" w:rsidP="006E2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41445" w14:textId="77777777" w:rsidR="006E2FD5" w:rsidRDefault="006E2FD5">
    <w:pPr>
      <w:pStyle w:val="Header"/>
    </w:pPr>
    <w:r>
      <w:rPr>
        <w:noProof/>
      </w:rPr>
      <mc:AlternateContent>
        <mc:Choice Requires="wps">
          <w:drawing>
            <wp:anchor distT="0" distB="0" distL="114300" distR="114300" simplePos="0" relativeHeight="251659264" behindDoc="0" locked="0" layoutInCell="1" allowOverlap="1" wp14:anchorId="1FE53D7D" wp14:editId="38749A82">
              <wp:simplePos x="0" y="0"/>
              <wp:positionH relativeFrom="column">
                <wp:posOffset>-908050</wp:posOffset>
              </wp:positionH>
              <wp:positionV relativeFrom="paragraph">
                <wp:posOffset>-450850</wp:posOffset>
              </wp:positionV>
              <wp:extent cx="7753350" cy="146050"/>
              <wp:effectExtent l="0" t="0" r="0" b="6350"/>
              <wp:wrapNone/>
              <wp:docPr id="9" name="Rectangle 9"/>
              <wp:cNvGraphicFramePr/>
              <a:graphic xmlns:a="http://schemas.openxmlformats.org/drawingml/2006/main">
                <a:graphicData uri="http://schemas.microsoft.com/office/word/2010/wordprocessingShape">
                  <wps:wsp>
                    <wps:cNvSpPr/>
                    <wps:spPr>
                      <a:xfrm>
                        <a:off x="0" y="0"/>
                        <a:ext cx="7753350" cy="1460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B88241" id="Rectangle 9" o:spid="_x0000_s1026" style="position:absolute;margin-left:-71.5pt;margin-top:-35.5pt;width:610.5pt;height:1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" fillcolor="#00793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F4D90"/>
    <w:multiLevelType w:val="hybridMultilevel"/>
    <w:tmpl w:val="844CE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8765366"/>
    <w:multiLevelType w:val="hybridMultilevel"/>
    <w:tmpl w:val="56985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A7A"/>
    <w:rsid w:val="00054492"/>
    <w:rsid w:val="000937D2"/>
    <w:rsid w:val="000A17CE"/>
    <w:rsid w:val="001858C4"/>
    <w:rsid w:val="001D0F8D"/>
    <w:rsid w:val="002354B8"/>
    <w:rsid w:val="002E34E5"/>
    <w:rsid w:val="00321976"/>
    <w:rsid w:val="003673DD"/>
    <w:rsid w:val="003D422A"/>
    <w:rsid w:val="00483641"/>
    <w:rsid w:val="004E2E36"/>
    <w:rsid w:val="00533671"/>
    <w:rsid w:val="005A23EE"/>
    <w:rsid w:val="0065016C"/>
    <w:rsid w:val="00696BF4"/>
    <w:rsid w:val="006A2C8A"/>
    <w:rsid w:val="006D754B"/>
    <w:rsid w:val="006E2FD5"/>
    <w:rsid w:val="006E6A7A"/>
    <w:rsid w:val="006F2EDA"/>
    <w:rsid w:val="00736D40"/>
    <w:rsid w:val="007730D9"/>
    <w:rsid w:val="007E18AD"/>
    <w:rsid w:val="007E526A"/>
    <w:rsid w:val="007F666B"/>
    <w:rsid w:val="0087222F"/>
    <w:rsid w:val="00874384"/>
    <w:rsid w:val="00892806"/>
    <w:rsid w:val="008C65C5"/>
    <w:rsid w:val="009273EF"/>
    <w:rsid w:val="0096444C"/>
    <w:rsid w:val="00A620DB"/>
    <w:rsid w:val="00AB2998"/>
    <w:rsid w:val="00AB413B"/>
    <w:rsid w:val="00B7328F"/>
    <w:rsid w:val="00B81DD1"/>
    <w:rsid w:val="00BC098D"/>
    <w:rsid w:val="00BE29F4"/>
    <w:rsid w:val="00C015E0"/>
    <w:rsid w:val="00C11A3D"/>
    <w:rsid w:val="00C759BA"/>
    <w:rsid w:val="00D12044"/>
    <w:rsid w:val="00DB2510"/>
    <w:rsid w:val="00DB33D3"/>
    <w:rsid w:val="00DF3FAA"/>
    <w:rsid w:val="00E17C85"/>
    <w:rsid w:val="00EB48BF"/>
    <w:rsid w:val="00F4203B"/>
    <w:rsid w:val="00F726C1"/>
    <w:rsid w:val="00F83E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7FDF48"/>
  <w15:chartTrackingRefBased/>
  <w15:docId w15:val="{9C6784A7-4667-4431-9C8A-A588489EA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6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6E6A7A"/>
    <w:pPr>
      <w:suppressAutoHyphens/>
      <w:spacing w:after="0" w:line="240" w:lineRule="auto"/>
      <w:ind w:left="720"/>
    </w:pPr>
    <w:rPr>
      <w:rFonts w:ascii="Calibri" w:eastAsia="SimSun" w:hAnsi="Calibri" w:cs="font783"/>
      <w:sz w:val="24"/>
      <w:szCs w:val="24"/>
      <w:lang w:eastAsia="ar-SA"/>
    </w:rPr>
  </w:style>
  <w:style w:type="paragraph" w:styleId="NormalWeb">
    <w:name w:val="Normal (Web)"/>
    <w:basedOn w:val="Normal"/>
    <w:uiPriority w:val="99"/>
    <w:unhideWhenUsed/>
    <w:rsid w:val="006E6A7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E2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FD5"/>
  </w:style>
  <w:style w:type="paragraph" w:styleId="Footer">
    <w:name w:val="footer"/>
    <w:basedOn w:val="Normal"/>
    <w:link w:val="FooterChar"/>
    <w:uiPriority w:val="99"/>
    <w:unhideWhenUsed/>
    <w:rsid w:val="006E2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gif"/><Relationship Id="rId4" Type="http://schemas.openxmlformats.org/officeDocument/2006/relationships/webSettings" Target="webSettings.xml"/><Relationship Id="rId9" Type="http://schemas.openxmlformats.org/officeDocument/2006/relationships/image" Target="media/image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171</Words>
  <Characters>980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mture</dc:creator>
  <cp:keywords/>
  <dc:description/>
  <cp:lastModifiedBy>Kiolbasa, Edward J</cp:lastModifiedBy>
  <cp:revision>2</cp:revision>
  <dcterms:created xsi:type="dcterms:W3CDTF">2022-04-28T23:18:00Z</dcterms:created>
  <dcterms:modified xsi:type="dcterms:W3CDTF">2022-04-28T23:18:00Z</dcterms:modified>
</cp:coreProperties>
</file>