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684F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" w:eastAsia="Franklin Gothic" w:hAnsi="Franklin Gothic" w:cs="Franklin Gothic"/>
          <w:color w:val="000000"/>
          <w:sz w:val="51"/>
          <w:szCs w:val="51"/>
        </w:rPr>
      </w:pPr>
      <w:r>
        <w:rPr>
          <w:rFonts w:ascii="Franklin Gothic" w:eastAsia="Franklin Gothic" w:hAnsi="Franklin Gothic" w:cs="Franklin Gothic"/>
          <w:color w:val="000000"/>
          <w:sz w:val="51"/>
          <w:szCs w:val="51"/>
        </w:rPr>
        <w:t xml:space="preserve">THE BASICS OF </w:t>
      </w:r>
      <w:r>
        <w:rPr>
          <w:rFonts w:ascii="Franklin Gothic" w:eastAsia="Franklin Gothic" w:hAnsi="Franklin Gothic" w:cs="Franklin Gothic"/>
          <w:color w:val="007934"/>
          <w:sz w:val="51"/>
          <w:szCs w:val="51"/>
        </w:rPr>
        <w:t xml:space="preserve">CORE PLUMBING </w:t>
      </w:r>
      <w:r>
        <w:rPr>
          <w:rFonts w:ascii="Franklin Gothic" w:eastAsia="Franklin Gothic" w:hAnsi="Franklin Gothic" w:cs="Franklin Gothic"/>
          <w:color w:val="000000"/>
          <w:sz w:val="51"/>
          <w:szCs w:val="51"/>
        </w:rPr>
        <w:t xml:space="preserve">LAYOUT </w:t>
      </w:r>
    </w:p>
    <w:p w14:paraId="3FF950FA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5" w:line="240" w:lineRule="auto"/>
        <w:ind w:left="3266"/>
        <w:rPr>
          <w:rFonts w:ascii="Franklin Gothic" w:eastAsia="Franklin Gothic" w:hAnsi="Franklin Gothic" w:cs="Franklin Gothic"/>
          <w:color w:val="000000"/>
          <w:sz w:val="39"/>
          <w:szCs w:val="39"/>
        </w:rPr>
      </w:pPr>
      <w:r>
        <w:rPr>
          <w:rFonts w:ascii="Franklin Gothic" w:eastAsia="Franklin Gothic" w:hAnsi="Franklin Gothic" w:cs="Franklin Gothic"/>
          <w:color w:val="000000"/>
          <w:sz w:val="39"/>
          <w:szCs w:val="39"/>
        </w:rPr>
        <w:t xml:space="preserve">WHAT?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674C3C3" wp14:editId="4886CA82">
            <wp:simplePos x="0" y="0"/>
            <wp:positionH relativeFrom="column">
              <wp:posOffset>19050</wp:posOffset>
            </wp:positionH>
            <wp:positionV relativeFrom="paragraph">
              <wp:posOffset>60578</wp:posOffset>
            </wp:positionV>
            <wp:extent cx="1719263" cy="114617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45C16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250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Traditional hot water distribution systems consist of a trunk and  </w:t>
      </w:r>
    </w:p>
    <w:p w14:paraId="6E6DACF4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8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branch layout which entails a relatively long, </w:t>
      </w:r>
      <w:proofErr w:type="gramStart"/>
      <w:r>
        <w:rPr>
          <w:rFonts w:ascii="Franklin Gothic" w:eastAsia="Franklin Gothic" w:hAnsi="Franklin Gothic" w:cs="Franklin Gothic"/>
          <w:color w:val="000000"/>
        </w:rPr>
        <w:t>large-diameter</w:t>
      </w:r>
      <w:proofErr w:type="gramEnd"/>
      <w:r>
        <w:rPr>
          <w:rFonts w:ascii="Franklin Gothic" w:eastAsia="Franklin Gothic" w:hAnsi="Franklin Gothic" w:cs="Franklin Gothic"/>
          <w:color w:val="000000"/>
        </w:rPr>
        <w:t xml:space="preserve">  </w:t>
      </w:r>
    </w:p>
    <w:p w14:paraId="0090FB3D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0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main line feeding smaller branches that flow to plumbing  </w:t>
      </w:r>
    </w:p>
    <w:p w14:paraId="55030A88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2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fixtures or split to serve multiple fixtures. This design can lead to  </w:t>
      </w:r>
    </w:p>
    <w:p w14:paraId="70B7E629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2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higher energy bills, wasted water, and wasted time for the  </w:t>
      </w:r>
    </w:p>
    <w:p w14:paraId="5A05A7A2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2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occupant. </w:t>
      </w:r>
    </w:p>
    <w:p w14:paraId="25FCCBB1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266"/>
        <w:rPr>
          <w:rFonts w:ascii="Franklin Gothic" w:eastAsia="Franklin Gothic" w:hAnsi="Franklin Gothic" w:cs="Franklin Gothic"/>
          <w:color w:val="000000"/>
          <w:sz w:val="39"/>
          <w:szCs w:val="39"/>
        </w:rPr>
      </w:pPr>
      <w:r>
        <w:rPr>
          <w:rFonts w:ascii="Franklin Gothic" w:eastAsia="Franklin Gothic" w:hAnsi="Franklin Gothic" w:cs="Franklin Gothic"/>
          <w:color w:val="000000"/>
          <w:sz w:val="39"/>
          <w:szCs w:val="39"/>
          <w:highlight w:val="white"/>
        </w:rPr>
        <w:t>WHY?</w:t>
      </w:r>
      <w:r>
        <w:rPr>
          <w:rFonts w:ascii="Franklin Gothic" w:eastAsia="Franklin Gothic" w:hAnsi="Franklin Gothic" w:cs="Franklin Gothic"/>
          <w:color w:val="000000"/>
          <w:sz w:val="39"/>
          <w:szCs w:val="39"/>
        </w:rPr>
        <w:t xml:space="preserve">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613BFAE" wp14:editId="6EAD69F9">
            <wp:simplePos x="0" y="0"/>
            <wp:positionH relativeFrom="column">
              <wp:posOffset>19050</wp:posOffset>
            </wp:positionH>
            <wp:positionV relativeFrom="paragraph">
              <wp:posOffset>59308</wp:posOffset>
            </wp:positionV>
            <wp:extent cx="1718310" cy="1325463"/>
            <wp:effectExtent l="0" t="0" r="0" b="0"/>
            <wp:wrapSquare wrapText="righ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32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1F16F8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right="236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  <w:highlight w:val="white"/>
        </w:rPr>
        <w:t xml:space="preserve">Even in relatively small homes of 1,200 square feet, the volume 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39C127D9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74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  <w:highlight w:val="white"/>
        </w:rPr>
        <w:t xml:space="preserve">of water in the pipes to the furthest fixture can exceed 1.5 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42227E22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06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  <w:highlight w:val="white"/>
        </w:rPr>
        <w:t xml:space="preserve">gallons and the time to the tap can be more than 90 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404DB113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91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  <w:highlight w:val="white"/>
        </w:rPr>
        <w:t xml:space="preserve">seconds. Letting the water flow until it is at the desired 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7F8EEDC1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0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  <w:highlight w:val="white"/>
        </w:rPr>
        <w:t xml:space="preserve">temperature can waste 3 gallons of water uses enough energy 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29440CBC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16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  <w:highlight w:val="white"/>
        </w:rPr>
        <w:t>to power a 60-watt light bulb for 12 hours.</w:t>
      </w:r>
      <w:r>
        <w:rPr>
          <w:rFonts w:ascii="Franklin Gothic" w:eastAsia="Franklin Gothic" w:hAnsi="Franklin Gothic" w:cs="Franklin Gothic"/>
          <w:color w:val="000000"/>
        </w:rPr>
        <w:t xml:space="preserve"> </w:t>
      </w:r>
    </w:p>
    <w:p w14:paraId="32A95972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3290"/>
        <w:rPr>
          <w:rFonts w:ascii="Franklin Gothic" w:eastAsia="Franklin Gothic" w:hAnsi="Franklin Gothic" w:cs="Franklin Gothic"/>
          <w:color w:val="000000"/>
          <w:sz w:val="39"/>
          <w:szCs w:val="39"/>
        </w:rPr>
      </w:pPr>
      <w:r>
        <w:rPr>
          <w:rFonts w:ascii="Franklin Gothic" w:eastAsia="Franklin Gothic" w:hAnsi="Franklin Gothic" w:cs="Franklin Gothic"/>
          <w:color w:val="000000"/>
          <w:sz w:val="39"/>
          <w:szCs w:val="39"/>
        </w:rPr>
        <w:t xml:space="preserve">HOW?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0DC767BA" wp14:editId="35E2FE32">
            <wp:simplePos x="0" y="0"/>
            <wp:positionH relativeFrom="column">
              <wp:posOffset>19050</wp:posOffset>
            </wp:positionH>
            <wp:positionV relativeFrom="paragraph">
              <wp:posOffset>58882</wp:posOffset>
            </wp:positionV>
            <wp:extent cx="1718310" cy="1830978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830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D93964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right="539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A core plumbing layout for hot water distribution is a building  </w:t>
      </w:r>
    </w:p>
    <w:p w14:paraId="197B760A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8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designed so that all rooms using water (e.g., kitchen,  </w:t>
      </w:r>
    </w:p>
    <w:p w14:paraId="306C26C4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9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bathrooms, and laundry room) are placed </w:t>
      </w:r>
      <w:proofErr w:type="gramStart"/>
      <w:r>
        <w:rPr>
          <w:rFonts w:ascii="Franklin Gothic" w:eastAsia="Franklin Gothic" w:hAnsi="Franklin Gothic" w:cs="Franklin Gothic"/>
          <w:color w:val="000000"/>
        </w:rPr>
        <w:t>in close proximity to</w:t>
      </w:r>
      <w:proofErr w:type="gramEnd"/>
      <w:r>
        <w:rPr>
          <w:rFonts w:ascii="Franklin Gothic" w:eastAsia="Franklin Gothic" w:hAnsi="Franklin Gothic" w:cs="Franklin Gothic"/>
          <w:color w:val="000000"/>
        </w:rPr>
        <w:t xml:space="preserve">  </w:t>
      </w:r>
    </w:p>
    <w:p w14:paraId="4017EB78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37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the water heater. This results in hot water piping to each  </w:t>
      </w:r>
    </w:p>
    <w:p w14:paraId="70B13242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4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plumbing fixture and appliance in as direct a path as possible.  </w:t>
      </w:r>
    </w:p>
    <w:p w14:paraId="58E1FBBF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2"/>
        <w:jc w:val="right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 xml:space="preserve">The more direct the route the less wasted water and quicker  </w:t>
      </w:r>
    </w:p>
    <w:p w14:paraId="7083AC45" w14:textId="77777777" w:rsidR="00CE3EE7" w:rsidRDefault="00541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3"/>
        <w:rPr>
          <w:rFonts w:ascii="Franklin Gothic" w:eastAsia="Franklin Gothic" w:hAnsi="Franklin Gothic" w:cs="Franklin Gothic"/>
          <w:color w:val="000000"/>
        </w:rPr>
      </w:pPr>
      <w:r>
        <w:rPr>
          <w:rFonts w:ascii="Franklin Gothic" w:eastAsia="Franklin Gothic" w:hAnsi="Franklin Gothic" w:cs="Franklin Gothic"/>
          <w:color w:val="000000"/>
        </w:rPr>
        <w:t>time to tap.</w:t>
      </w:r>
    </w:p>
    <w:sectPr w:rsidR="00CE3EE7">
      <w:pgSz w:w="12240" w:h="15840"/>
      <w:pgMar w:top="1396" w:right="1325" w:bottom="446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E7"/>
    <w:rsid w:val="0054190E"/>
    <w:rsid w:val="00C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B413"/>
  <w15:docId w15:val="{6FE60146-BBCA-4AD0-9F97-36D4A1D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Kiolbasa, Edward J</dc:creator>
  <cp:lastModifiedBy>Kiolbasa, Edward J</cp:lastModifiedBy>
  <cp:revision>2</cp:revision>
  <dcterms:created xsi:type="dcterms:W3CDTF">2022-04-28T22:37:00Z</dcterms:created>
  <dcterms:modified xsi:type="dcterms:W3CDTF">2022-04-28T22:37:00Z</dcterms:modified>
</cp:coreProperties>
</file>