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9634" w14:textId="77777777" w:rsidR="004265F9" w:rsidRDefault="004265F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nil"/>
          <w:left w:val="nil"/>
          <w:bottom w:val="nil"/>
          <w:right w:val="nil"/>
          <w:insideH w:val="single" w:sz="4" w:space="0" w:color="D9D9D9"/>
          <w:insideV w:val="nil"/>
        </w:tblBorders>
        <w:tblLayout w:type="fixed"/>
        <w:tblLook w:val="0400" w:firstRow="0" w:lastRow="0" w:firstColumn="0" w:lastColumn="0" w:noHBand="0" w:noVBand="1"/>
      </w:tblPr>
      <w:tblGrid>
        <w:gridCol w:w="3150"/>
        <w:gridCol w:w="6200"/>
      </w:tblGrid>
      <w:tr w:rsidR="004265F9" w14:paraId="3665E3D3" w14:textId="77777777">
        <w:trPr>
          <w:trHeight w:val="3906"/>
        </w:trPr>
        <w:tc>
          <w:tcPr>
            <w:tcW w:w="3150" w:type="dxa"/>
            <w:tcMar>
              <w:top w:w="144" w:type="dxa"/>
              <w:left w:w="115" w:type="dxa"/>
              <w:right w:w="115" w:type="dxa"/>
            </w:tcMar>
          </w:tcPr>
          <w:p w14:paraId="5F70073B" w14:textId="77777777" w:rsidR="004265F9" w:rsidRDefault="00375EAC">
            <w:pPr>
              <w:rPr>
                <w:rFonts w:ascii="Franklin Gothic" w:eastAsia="Franklin Gothic" w:hAnsi="Franklin Gothic" w:cs="Franklin Gothic"/>
                <w:sz w:val="72"/>
                <w:szCs w:val="72"/>
              </w:rPr>
            </w:pPr>
            <w:r>
              <w:rPr>
                <w:rFonts w:ascii="Franklin Gothic" w:eastAsia="Franklin Gothic" w:hAnsi="Franklin Gothic" w:cs="Franklin Gothic"/>
                <w:noProof/>
                <w:sz w:val="72"/>
                <w:szCs w:val="72"/>
              </w:rPr>
              <w:drawing>
                <wp:inline distT="0" distB="0" distL="0" distR="0" wp14:anchorId="2CCACF9E" wp14:editId="7B8BBE5B">
                  <wp:extent cx="1720065" cy="1290048"/>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20065" cy="1290048"/>
                          </a:xfrm>
                          <a:prstGeom prst="rect">
                            <a:avLst/>
                          </a:prstGeom>
                          <a:ln/>
                        </pic:spPr>
                      </pic:pic>
                    </a:graphicData>
                  </a:graphic>
                </wp:inline>
              </w:drawing>
            </w:r>
          </w:p>
        </w:tc>
        <w:tc>
          <w:tcPr>
            <w:tcW w:w="6200" w:type="dxa"/>
            <w:tcMar>
              <w:top w:w="144" w:type="dxa"/>
              <w:left w:w="115" w:type="dxa"/>
              <w:right w:w="115" w:type="dxa"/>
            </w:tcMar>
          </w:tcPr>
          <w:p w14:paraId="67D24111" w14:textId="77777777" w:rsidR="004265F9" w:rsidRDefault="00375EAC">
            <w:pPr>
              <w:rPr>
                <w:rFonts w:ascii="Franklin Gothic" w:eastAsia="Franklin Gothic" w:hAnsi="Franklin Gothic" w:cs="Franklin Gothic"/>
                <w:color w:val="000000"/>
                <w:sz w:val="40"/>
                <w:szCs w:val="40"/>
              </w:rPr>
            </w:pPr>
            <w:r>
              <w:rPr>
                <w:rFonts w:ascii="Franklin Gothic" w:eastAsia="Franklin Gothic" w:hAnsi="Franklin Gothic" w:cs="Franklin Gothic"/>
                <w:color w:val="000000"/>
                <w:sz w:val="40"/>
                <w:szCs w:val="40"/>
              </w:rPr>
              <w:t>WHAT?</w:t>
            </w:r>
          </w:p>
          <w:p w14:paraId="081712D4" w14:textId="77777777" w:rsidR="004265F9" w:rsidRDefault="004265F9">
            <w:pPr>
              <w:rPr>
                <w:rFonts w:ascii="Libre Franklin" w:eastAsia="Libre Franklin" w:hAnsi="Libre Franklin" w:cs="Libre Franklin"/>
                <w:b/>
                <w:color w:val="007934"/>
                <w:sz w:val="16"/>
                <w:szCs w:val="16"/>
              </w:rPr>
            </w:pPr>
          </w:p>
          <w:p w14:paraId="783A06D6" w14:textId="218FF8C5" w:rsidR="004265F9" w:rsidRDefault="00375EAC">
            <w:pPr>
              <w:rPr>
                <w:rFonts w:ascii="Libre Franklin" w:eastAsia="Libre Franklin" w:hAnsi="Libre Franklin" w:cs="Libre Franklin"/>
                <w:color w:val="000000"/>
              </w:rPr>
            </w:pPr>
            <w:r>
              <w:rPr>
                <w:rFonts w:ascii="Libre Franklin" w:eastAsia="Libre Franklin" w:hAnsi="Libre Franklin" w:cs="Libre Franklin"/>
                <w:color w:val="000000"/>
              </w:rPr>
              <w:t>Structural insulated panels (SIPs) are prefabricated insulated structural elements for use in building walls, ceilings, floors, and roofs. They consist of foam board insulation sandwiched between two sheets of oriented strand board (OSB). SIPs provide superior and uniform insulation compared to more traditional construction methods (stud or "stick frame").</w:t>
            </w:r>
          </w:p>
          <w:p w14:paraId="652525F1" w14:textId="51E1278A" w:rsidR="004265F9" w:rsidRDefault="00CB69B6">
            <w:pPr>
              <w:pBdr>
                <w:top w:val="nil"/>
                <w:left w:val="nil"/>
                <w:bottom w:val="nil"/>
                <w:right w:val="nil"/>
                <w:between w:val="nil"/>
              </w:pBdr>
              <w:ind w:left="360"/>
              <w:rPr>
                <w:rFonts w:ascii="Libre Franklin" w:eastAsia="Libre Franklin" w:hAnsi="Libre Franklin" w:cs="Libre Franklin"/>
                <w:color w:val="000000"/>
              </w:rPr>
            </w:pPr>
            <w:r>
              <w:rPr>
                <w:noProof/>
              </w:rPr>
              <w:drawing>
                <wp:anchor distT="0" distB="0" distL="114300" distR="114300" simplePos="0" relativeHeight="251659264" behindDoc="0" locked="0" layoutInCell="1" hidden="0" allowOverlap="1" wp14:anchorId="7B16A1D0" wp14:editId="084A3A43">
                  <wp:simplePos x="0" y="0"/>
                  <wp:positionH relativeFrom="column">
                    <wp:posOffset>266065</wp:posOffset>
                  </wp:positionH>
                  <wp:positionV relativeFrom="paragraph">
                    <wp:posOffset>161925</wp:posOffset>
                  </wp:positionV>
                  <wp:extent cx="431165" cy="582295"/>
                  <wp:effectExtent l="0" t="0" r="6985" b="8255"/>
                  <wp:wrapNone/>
                  <wp:docPr id="15" name="image4.png"/>
                  <wp:cNvGraphicFramePr/>
                  <a:graphic xmlns:a="http://schemas.openxmlformats.org/drawingml/2006/main">
                    <a:graphicData uri="http://schemas.openxmlformats.org/drawingml/2006/picture">
                      <pic:pic xmlns:pic="http://schemas.openxmlformats.org/drawingml/2006/picture">
                        <pic:nvPicPr>
                          <pic:cNvPr id="15" name="image4.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31165" cy="582295"/>
                          </a:xfrm>
                          <a:prstGeom prst="rect">
                            <a:avLst/>
                          </a:prstGeom>
                          <a:ln/>
                        </pic:spPr>
                      </pic:pic>
                    </a:graphicData>
                  </a:graphic>
                  <wp14:sizeRelH relativeFrom="margin">
                    <wp14:pctWidth>0</wp14:pctWidth>
                  </wp14:sizeRelH>
                </wp:anchor>
              </w:drawing>
            </w:r>
            <w:r>
              <w:rPr>
                <w:noProof/>
              </w:rPr>
              <mc:AlternateContent>
                <mc:Choice Requires="wpg">
                  <w:drawing>
                    <wp:anchor distT="0" distB="0" distL="114300" distR="114300" simplePos="0" relativeHeight="251658240" behindDoc="0" locked="0" layoutInCell="1" hidden="0" allowOverlap="1" wp14:anchorId="3B12A0B8" wp14:editId="45B6C242">
                      <wp:simplePos x="0" y="0"/>
                      <wp:positionH relativeFrom="column">
                        <wp:posOffset>53975</wp:posOffset>
                      </wp:positionH>
                      <wp:positionV relativeFrom="paragraph">
                        <wp:posOffset>90170</wp:posOffset>
                      </wp:positionV>
                      <wp:extent cx="3689350" cy="802640"/>
                      <wp:effectExtent l="0" t="0" r="0" b="0"/>
                      <wp:wrapNone/>
                      <wp:docPr id="14" name="Group 14"/>
                      <wp:cNvGraphicFramePr/>
                      <a:graphic xmlns:a="http://schemas.openxmlformats.org/drawingml/2006/main">
                        <a:graphicData uri="http://schemas.microsoft.com/office/word/2010/wordprocessingGroup">
                          <wpg:wgp>
                            <wpg:cNvGrpSpPr/>
                            <wpg:grpSpPr>
                              <a:xfrm>
                                <a:off x="0" y="0"/>
                                <a:ext cx="3689350" cy="802640"/>
                                <a:chOff x="3501325" y="3378679"/>
                                <a:chExt cx="3689350" cy="802642"/>
                              </a:xfrm>
                            </wpg:grpSpPr>
                            <wpg:grpSp>
                              <wpg:cNvPr id="1" name="Group 1"/>
                              <wpg:cNvGrpSpPr/>
                              <wpg:grpSpPr>
                                <a:xfrm>
                                  <a:off x="3501325" y="3378679"/>
                                  <a:ext cx="3689350" cy="802642"/>
                                  <a:chOff x="1" y="0"/>
                                  <a:chExt cx="3816759" cy="803161"/>
                                </a:xfrm>
                              </wpg:grpSpPr>
                              <wps:wsp>
                                <wps:cNvPr id="2" name="Rectangle 2"/>
                                <wps:cNvSpPr/>
                                <wps:spPr>
                                  <a:xfrm>
                                    <a:off x="1" y="0"/>
                                    <a:ext cx="3816750" cy="803150"/>
                                  </a:xfrm>
                                  <a:prstGeom prst="rect">
                                    <a:avLst/>
                                  </a:prstGeom>
                                  <a:noFill/>
                                  <a:ln>
                                    <a:noFill/>
                                  </a:ln>
                                </wps:spPr>
                                <wps:txbx>
                                  <w:txbxContent>
                                    <w:p w14:paraId="5BDA7B3C" w14:textId="77777777" w:rsidR="004265F9" w:rsidRDefault="004265F9">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1" y="0"/>
                                    <a:ext cx="3816759" cy="66675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6476DD6C" w14:textId="77777777" w:rsidR="004265F9" w:rsidRDefault="004265F9">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916259" y="193561"/>
                                    <a:ext cx="2611452" cy="609600"/>
                                  </a:xfrm>
                                  <a:prstGeom prst="rect">
                                    <a:avLst/>
                                  </a:prstGeom>
                                  <a:noFill/>
                                  <a:ln>
                                    <a:noFill/>
                                  </a:ln>
                                </wps:spPr>
                                <wps:txbx>
                                  <w:txbxContent>
                                    <w:p w14:paraId="4CAD2F33" w14:textId="77777777" w:rsidR="004265F9" w:rsidRDefault="00375EAC">
                                      <w:pPr>
                                        <w:spacing w:after="0" w:line="240" w:lineRule="auto"/>
                                        <w:textDirection w:val="btLr"/>
                                      </w:pPr>
                                      <w:r>
                                        <w:rPr>
                                          <w:rFonts w:ascii="Libre Franklin" w:eastAsia="Libre Franklin" w:hAnsi="Libre Franklin" w:cs="Libre Franklin"/>
                                          <w:color w:val="000000"/>
                                          <w:sz w:val="18"/>
                                        </w:rPr>
                                        <w:t>SIPs offer between 12% and 14% energy savings compared to conventional construction.</w:t>
                                      </w:r>
                                    </w:p>
                                  </w:txbxContent>
                                </wps:txbx>
                                <wps:bodyPr spcFirstLastPara="1" wrap="square" lIns="91425" tIns="45700" rIns="91425" bIns="45700" anchor="t" anchorCtr="0">
                                  <a:noAutofit/>
                                </wps:bodyPr>
                              </wps:wsp>
                            </wpg:grpSp>
                          </wpg:wgp>
                        </a:graphicData>
                      </a:graphic>
                    </wp:anchor>
                  </w:drawing>
                </mc:Choice>
                <mc:Fallback>
                  <w:pict>
                    <v:group w14:anchorId="3B12A0B8" id="Group 14" o:spid="_x0000_s1026" style="position:absolute;left:0;text-align:left;margin-left:4.25pt;margin-top:7.1pt;width:290.5pt;height:63.2pt;z-index:251658240" coordorigin="35013,33786" coordsize="36893,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">
                      <v:group id="Group 1" o:spid="_x0000_s1027" style="position:absolute;left:35013;top:33786;width:36893;height:8027" coordorigin="" coordsize="38167,8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8167;height:8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BDA7B3C" w14:textId="77777777" w:rsidR="004265F9" w:rsidRDefault="004265F9">
                                <w:pPr>
                                  <w:spacing w:after="0" w:line="240" w:lineRule="auto"/>
                                  <w:textDirection w:val="btLr"/>
                                </w:pPr>
                              </w:p>
                            </w:txbxContent>
                          </v:textbox>
                        </v:rect>
                        <v:rect id="Rectangle 3" o:spid="_x0000_s1029" style="position:absolute;width:3816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" strokecolor="white" strokeweight="1pt">
                          <v:stroke startarrowwidth="narrow" startarrowlength="short" endarrowwidth="narrow" endarrowlength="short"/>
                          <v:textbox inset="2.53958mm,2.53958mm,2.53958mm,2.53958mm">
                            <w:txbxContent>
                              <w:p w14:paraId="6476DD6C" w14:textId="77777777" w:rsidR="004265F9" w:rsidRDefault="004265F9">
                                <w:pPr>
                                  <w:spacing w:after="0" w:line="240" w:lineRule="auto"/>
                                  <w:textDirection w:val="btLr"/>
                                </w:pPr>
                              </w:p>
                            </w:txbxContent>
                          </v:textbox>
                        </v:rect>
                        <v:rect id="Rectangle 4" o:spid="_x0000_s1030" style="position:absolute;left:9162;top:1935;width:2611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4CAD2F33" w14:textId="77777777" w:rsidR="004265F9" w:rsidRDefault="00375EAC">
                                <w:pPr>
                                  <w:spacing w:after="0" w:line="240" w:lineRule="auto"/>
                                  <w:textDirection w:val="btLr"/>
                                </w:pPr>
                                <w:r>
                                  <w:rPr>
                                    <w:rFonts w:ascii="Libre Franklin" w:eastAsia="Libre Franklin" w:hAnsi="Libre Franklin" w:cs="Libre Franklin"/>
                                    <w:color w:val="000000"/>
                                    <w:sz w:val="18"/>
                                  </w:rPr>
                                  <w:t>SIPs offer between 12% and 14% energy savings compared to conventional construction.</w:t>
                                </w:r>
                              </w:p>
                            </w:txbxContent>
                          </v:textbox>
                        </v:rect>
                      </v:group>
                    </v:group>
                  </w:pict>
                </mc:Fallback>
              </mc:AlternateContent>
            </w:r>
          </w:p>
          <w:p w14:paraId="5D2D8576" w14:textId="1359F68D" w:rsidR="004265F9" w:rsidRDefault="004265F9">
            <w:pPr>
              <w:rPr>
                <w:rFonts w:ascii="Franklin Gothic" w:eastAsia="Franklin Gothic" w:hAnsi="Franklin Gothic" w:cs="Franklin Gothic"/>
                <w:sz w:val="16"/>
                <w:szCs w:val="16"/>
              </w:rPr>
            </w:pPr>
          </w:p>
        </w:tc>
      </w:tr>
      <w:tr w:rsidR="004265F9" w14:paraId="0C047149" w14:textId="77777777">
        <w:trPr>
          <w:trHeight w:val="2992"/>
        </w:trPr>
        <w:tc>
          <w:tcPr>
            <w:tcW w:w="3150" w:type="dxa"/>
            <w:tcMar>
              <w:top w:w="144" w:type="dxa"/>
              <w:left w:w="115" w:type="dxa"/>
              <w:right w:w="115" w:type="dxa"/>
            </w:tcMar>
          </w:tcPr>
          <w:p w14:paraId="7DE1D4F7" w14:textId="77777777" w:rsidR="004265F9" w:rsidRDefault="00375EAC">
            <w:pPr>
              <w:rPr>
                <w:rFonts w:ascii="Franklin Gothic" w:eastAsia="Franklin Gothic" w:hAnsi="Franklin Gothic" w:cs="Franklin Gothic"/>
                <w:sz w:val="72"/>
                <w:szCs w:val="72"/>
              </w:rPr>
            </w:pPr>
            <w:r>
              <w:rPr>
                <w:rFonts w:ascii="Franklin Gothic" w:eastAsia="Franklin Gothic" w:hAnsi="Franklin Gothic" w:cs="Franklin Gothic"/>
                <w:noProof/>
                <w:sz w:val="72"/>
                <w:szCs w:val="72"/>
              </w:rPr>
              <w:drawing>
                <wp:inline distT="0" distB="0" distL="0" distR="0" wp14:anchorId="7E36DB9B" wp14:editId="1993C7F1">
                  <wp:extent cx="1719072" cy="1289304"/>
                  <wp:effectExtent l="0" t="0" r="0" b="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719072" cy="1289304"/>
                          </a:xfrm>
                          <a:prstGeom prst="rect">
                            <a:avLst/>
                          </a:prstGeom>
                          <a:ln/>
                        </pic:spPr>
                      </pic:pic>
                    </a:graphicData>
                  </a:graphic>
                </wp:inline>
              </w:drawing>
            </w:r>
          </w:p>
        </w:tc>
        <w:tc>
          <w:tcPr>
            <w:tcW w:w="6200" w:type="dxa"/>
            <w:tcMar>
              <w:top w:w="144" w:type="dxa"/>
              <w:left w:w="115" w:type="dxa"/>
              <w:right w:w="115" w:type="dxa"/>
            </w:tcMar>
          </w:tcPr>
          <w:p w14:paraId="5BB3F43A" w14:textId="77777777" w:rsidR="004265F9" w:rsidRDefault="00375EAC">
            <w:pPr>
              <w:pBdr>
                <w:top w:val="nil"/>
                <w:left w:val="nil"/>
                <w:bottom w:val="nil"/>
                <w:right w:val="nil"/>
                <w:between w:val="nil"/>
              </w:pBdr>
              <w:shd w:val="clear" w:color="auto" w:fill="FFFFFF"/>
              <w:spacing w:after="195"/>
              <w:rPr>
                <w:rFonts w:ascii="Franklin Gothic" w:eastAsia="Franklin Gothic" w:hAnsi="Franklin Gothic" w:cs="Franklin Gothic"/>
                <w:color w:val="000000"/>
                <w:sz w:val="40"/>
                <w:szCs w:val="40"/>
              </w:rPr>
            </w:pPr>
            <w:r>
              <w:rPr>
                <w:rFonts w:ascii="Franklin Gothic" w:eastAsia="Franklin Gothic" w:hAnsi="Franklin Gothic" w:cs="Franklin Gothic"/>
                <w:color w:val="000000"/>
                <w:sz w:val="40"/>
                <w:szCs w:val="40"/>
              </w:rPr>
              <w:t>WHY?</w:t>
            </w:r>
          </w:p>
          <w:p w14:paraId="21AD2F83" w14:textId="77777777" w:rsidR="004265F9" w:rsidRDefault="00375EAC">
            <w:pPr>
              <w:pBdr>
                <w:top w:val="nil"/>
                <w:left w:val="nil"/>
                <w:bottom w:val="nil"/>
                <w:right w:val="nil"/>
                <w:between w:val="nil"/>
              </w:pBdr>
              <w:shd w:val="clear" w:color="auto" w:fill="FFFFFF"/>
              <w:spacing w:after="195"/>
              <w:rPr>
                <w:rFonts w:ascii="Arial" w:eastAsia="Arial" w:hAnsi="Arial" w:cs="Arial"/>
                <w:color w:val="000000"/>
                <w:sz w:val="20"/>
                <w:szCs w:val="20"/>
              </w:rPr>
            </w:pPr>
            <w:r>
              <w:rPr>
                <w:rFonts w:ascii="Libre Franklin" w:eastAsia="Libre Franklin" w:hAnsi="Libre Franklin" w:cs="Libre Franklin"/>
                <w:color w:val="000000"/>
              </w:rPr>
              <w:t>SIPs offer energy savings of 12% to 14%. They are also extremely strong for their weight. When installed properly, SIPs also result in a more airtight dwelling, which makes a house energy efficient, quieter, and more comfortable. For an experienced builder, a SIPs home goes up much more quickly than other homes, which saves time and money without compromising quality. These savings can help offset their higher cost.</w:t>
            </w:r>
          </w:p>
        </w:tc>
      </w:tr>
      <w:tr w:rsidR="004265F9" w14:paraId="1AE2BECC" w14:textId="77777777">
        <w:tc>
          <w:tcPr>
            <w:tcW w:w="3150" w:type="dxa"/>
            <w:tcMar>
              <w:top w:w="144" w:type="dxa"/>
              <w:left w:w="115" w:type="dxa"/>
              <w:right w:w="115" w:type="dxa"/>
            </w:tcMar>
          </w:tcPr>
          <w:p w14:paraId="217AB5F1" w14:textId="77777777" w:rsidR="004265F9" w:rsidRDefault="00375EAC">
            <w:pPr>
              <w:rPr>
                <w:rFonts w:ascii="Franklin Gothic" w:eastAsia="Franklin Gothic" w:hAnsi="Franklin Gothic" w:cs="Franklin Gothic"/>
                <w:sz w:val="72"/>
                <w:szCs w:val="72"/>
              </w:rPr>
            </w:pPr>
            <w:r>
              <w:rPr>
                <w:rFonts w:ascii="Franklin Gothic" w:eastAsia="Franklin Gothic" w:hAnsi="Franklin Gothic" w:cs="Franklin Gothic"/>
                <w:noProof/>
                <w:sz w:val="72"/>
                <w:szCs w:val="72"/>
              </w:rPr>
              <w:drawing>
                <wp:inline distT="0" distB="0" distL="0" distR="0" wp14:anchorId="556A1B20" wp14:editId="629F8BC4">
                  <wp:extent cx="1719072" cy="1289304"/>
                  <wp:effectExtent l="9525" t="9525" r="9525" b="9525"/>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719072" cy="1289304"/>
                          </a:xfrm>
                          <a:prstGeom prst="rect">
                            <a:avLst/>
                          </a:prstGeom>
                          <a:ln w="9525">
                            <a:solidFill>
                              <a:srgbClr val="FFFFFF"/>
                            </a:solidFill>
                            <a:prstDash val="solid"/>
                          </a:ln>
                        </pic:spPr>
                      </pic:pic>
                    </a:graphicData>
                  </a:graphic>
                </wp:inline>
              </w:drawing>
            </w:r>
          </w:p>
        </w:tc>
        <w:tc>
          <w:tcPr>
            <w:tcW w:w="6200" w:type="dxa"/>
            <w:tcMar>
              <w:top w:w="144" w:type="dxa"/>
              <w:left w:w="115" w:type="dxa"/>
              <w:right w:w="115" w:type="dxa"/>
            </w:tcMar>
          </w:tcPr>
          <w:p w14:paraId="7BA2AFC5" w14:textId="77777777" w:rsidR="004265F9" w:rsidRDefault="00375EAC">
            <w:pPr>
              <w:pBdr>
                <w:top w:val="nil"/>
                <w:left w:val="nil"/>
                <w:bottom w:val="nil"/>
                <w:right w:val="nil"/>
                <w:between w:val="nil"/>
              </w:pBdr>
              <w:rPr>
                <w:rFonts w:ascii="Franklin Gothic" w:eastAsia="Franklin Gothic" w:hAnsi="Franklin Gothic" w:cs="Franklin Gothic"/>
                <w:color w:val="000000"/>
                <w:sz w:val="40"/>
                <w:szCs w:val="40"/>
              </w:rPr>
            </w:pPr>
            <w:r>
              <w:rPr>
                <w:rFonts w:ascii="Franklin Gothic" w:eastAsia="Franklin Gothic" w:hAnsi="Franklin Gothic" w:cs="Franklin Gothic"/>
                <w:color w:val="000000"/>
                <w:sz w:val="40"/>
                <w:szCs w:val="40"/>
              </w:rPr>
              <w:t>HOW?</w:t>
            </w:r>
          </w:p>
          <w:p w14:paraId="2B3E14E0" w14:textId="77777777" w:rsidR="004265F9" w:rsidRDefault="004265F9">
            <w:pPr>
              <w:pBdr>
                <w:top w:val="nil"/>
                <w:left w:val="nil"/>
                <w:bottom w:val="nil"/>
                <w:right w:val="nil"/>
                <w:between w:val="nil"/>
              </w:pBdr>
              <w:rPr>
                <w:rFonts w:ascii="Franklin Gothic" w:eastAsia="Franklin Gothic" w:hAnsi="Franklin Gothic" w:cs="Franklin Gothic"/>
                <w:color w:val="000000"/>
                <w:sz w:val="16"/>
                <w:szCs w:val="16"/>
              </w:rPr>
            </w:pPr>
          </w:p>
          <w:p w14:paraId="07B3960B" w14:textId="77777777" w:rsidR="004265F9" w:rsidRDefault="00375EAC">
            <w:pPr>
              <w:pBdr>
                <w:top w:val="nil"/>
                <w:left w:val="nil"/>
                <w:bottom w:val="nil"/>
                <w:right w:val="nil"/>
                <w:between w:val="nil"/>
              </w:pBdr>
              <w:shd w:val="clear" w:color="auto" w:fill="FFFFFF"/>
              <w:spacing w:after="195"/>
              <w:rPr>
                <w:rFonts w:ascii="Libre Franklin" w:eastAsia="Libre Franklin" w:hAnsi="Libre Franklin" w:cs="Libre Franklin"/>
                <w:color w:val="000000"/>
              </w:rPr>
            </w:pPr>
            <w:r>
              <w:rPr>
                <w:rFonts w:ascii="Libre Franklin" w:eastAsia="Libre Franklin" w:hAnsi="Libre Franklin" w:cs="Libre Franklin"/>
                <w:color w:val="000000"/>
              </w:rPr>
              <w:t>A SIP typically consists of 4- to 8-inch-thick foam board insulation sandwiched between two sheets of OSB or other structural facing materials. Some SIPs panels are as large as 8 by 24 feet and require a crane to erect. SIPs are made in a factory and shipped to job sites; builders then connect them together to construct a house. Because a SIPs structure is so airtight, it may require controlled fresh-air ventilation for safety, health, and performance, and to meet many building codes.</w:t>
            </w:r>
          </w:p>
          <w:p w14:paraId="0F8FCE1C" w14:textId="77777777" w:rsidR="004265F9" w:rsidRDefault="004265F9">
            <w:pPr>
              <w:rPr>
                <w:rFonts w:ascii="Franklin Gothic" w:eastAsia="Franklin Gothic" w:hAnsi="Franklin Gothic" w:cs="Franklin Gothic"/>
                <w:sz w:val="16"/>
                <w:szCs w:val="16"/>
              </w:rPr>
            </w:pPr>
          </w:p>
        </w:tc>
      </w:tr>
    </w:tbl>
    <w:p w14:paraId="07BE5B8C" w14:textId="77777777" w:rsidR="004265F9" w:rsidRDefault="00375EAC">
      <w:pPr>
        <w:rPr>
          <w:rFonts w:ascii="Franklin Gothic" w:eastAsia="Franklin Gothic" w:hAnsi="Franklin Gothic" w:cs="Franklin Gothic"/>
          <w:sz w:val="72"/>
          <w:szCs w:val="72"/>
        </w:rPr>
      </w:pPr>
      <w:bookmarkStart w:id="0" w:name="_heading=h.gjdgxs" w:colFirst="0" w:colLast="0"/>
      <w:bookmarkEnd w:id="0"/>
      <w:r>
        <w:rPr>
          <w:rFonts w:ascii="Franklin Gothic" w:eastAsia="Franklin Gothic" w:hAnsi="Franklin Gothic" w:cs="Franklin Gothic"/>
          <w:color w:val="000000"/>
          <w:sz w:val="56"/>
          <w:szCs w:val="56"/>
        </w:rPr>
        <w:t>INSULATION</w:t>
      </w:r>
      <w:r>
        <w:rPr>
          <w:rFonts w:ascii="Franklin Gothic" w:eastAsia="Franklin Gothic" w:hAnsi="Franklin Gothic" w:cs="Franklin Gothic"/>
          <w:color w:val="007934"/>
          <w:sz w:val="56"/>
          <w:szCs w:val="56"/>
        </w:rPr>
        <w:t xml:space="preserve"> TYPES:</w:t>
      </w:r>
      <w:r>
        <w:rPr>
          <w:rFonts w:ascii="Franklin Gothic" w:eastAsia="Franklin Gothic" w:hAnsi="Franklin Gothic" w:cs="Franklin Gothic"/>
          <w:color w:val="000000"/>
          <w:sz w:val="56"/>
          <w:szCs w:val="56"/>
        </w:rPr>
        <w:t xml:space="preserve"> SIPs</w:t>
      </w:r>
      <w:r>
        <w:rPr>
          <w:noProof/>
        </w:rPr>
        <mc:AlternateContent>
          <mc:Choice Requires="wpg">
            <w:drawing>
              <wp:anchor distT="0" distB="0" distL="114300" distR="114300" simplePos="0" relativeHeight="251660288" behindDoc="0" locked="0" layoutInCell="1" hidden="0" allowOverlap="1" wp14:anchorId="1DC1C2AF" wp14:editId="2D567D4E">
                <wp:simplePos x="0" y="0"/>
                <wp:positionH relativeFrom="column">
                  <wp:posOffset>-901699</wp:posOffset>
                </wp:positionH>
                <wp:positionV relativeFrom="paragraph">
                  <wp:posOffset>-38099</wp:posOffset>
                </wp:positionV>
                <wp:extent cx="231775" cy="549275"/>
                <wp:effectExtent l="0" t="0" r="0" b="0"/>
                <wp:wrapNone/>
                <wp:docPr id="13" name="Rectangle 13"/>
                <wp:cNvGraphicFramePr/>
                <a:graphic xmlns:a="http://schemas.openxmlformats.org/drawingml/2006/main">
                  <a:graphicData uri="http://schemas.microsoft.com/office/word/2010/wordprocessingShape">
                    <wps:wsp>
                      <wps:cNvSpPr/>
                      <wps:spPr>
                        <a:xfrm>
                          <a:off x="5234875" y="3510125"/>
                          <a:ext cx="222250" cy="539750"/>
                        </a:xfrm>
                        <a:prstGeom prst="rect">
                          <a:avLst/>
                        </a:prstGeom>
                        <a:solidFill>
                          <a:srgbClr val="007934"/>
                        </a:solidFill>
                        <a:ln>
                          <a:noFill/>
                        </a:ln>
                      </wps:spPr>
                      <wps:txbx>
                        <w:txbxContent>
                          <w:p w14:paraId="1C9A3893" w14:textId="77777777" w:rsidR="004265F9" w:rsidRDefault="004265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-901699</wp:posOffset>
                </wp:positionH>
                <wp:positionV relativeFrom="paragraph">
                  <wp:posOffset>-38099</wp:posOffset>
                </wp:positionV>
                <wp:extent cx="231775" cy="549275"/>
                <wp:effectExtent b="0" l="0" r="0" t="0"/>
                <wp:wrapNone/>
                <wp:docPr id="1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31775" cy="549275"/>
                        </a:xfrm>
                        <a:prstGeom prst="rect"/>
                        <a:ln/>
                      </pic:spPr>
                    </pic:pic>
                  </a:graphicData>
                </a:graphic>
              </wp:anchor>
            </w:drawing>
          </mc:Fallback>
        </mc:AlternateContent>
      </w:r>
    </w:p>
    <w:sectPr w:rsidR="004265F9">
      <w:headerReference w:type="default" r:id="rId13"/>
      <w:pgSz w:w="12240" w:h="15840"/>
      <w:pgMar w:top="1440" w:right="1440" w:bottom="4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2DA9" w14:textId="77777777" w:rsidR="00375EAC" w:rsidRDefault="00375EAC">
      <w:pPr>
        <w:spacing w:after="0" w:line="240" w:lineRule="auto"/>
      </w:pPr>
      <w:r>
        <w:separator/>
      </w:r>
    </w:p>
  </w:endnote>
  <w:endnote w:type="continuationSeparator" w:id="0">
    <w:p w14:paraId="21005C70" w14:textId="77777777" w:rsidR="00375EAC" w:rsidRDefault="0037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783">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5CDC" w14:textId="77777777" w:rsidR="00375EAC" w:rsidRDefault="00375EAC">
      <w:pPr>
        <w:spacing w:after="0" w:line="240" w:lineRule="auto"/>
      </w:pPr>
      <w:r>
        <w:separator/>
      </w:r>
    </w:p>
  </w:footnote>
  <w:footnote w:type="continuationSeparator" w:id="0">
    <w:p w14:paraId="2934DA5E" w14:textId="77777777" w:rsidR="00375EAC" w:rsidRDefault="0037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772A" w14:textId="77777777" w:rsidR="004265F9" w:rsidRDefault="00375EAC">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44E0EC93" wp14:editId="03E0A304">
              <wp:simplePos x="0" y="0"/>
              <wp:positionH relativeFrom="column">
                <wp:posOffset>-901699</wp:posOffset>
              </wp:positionH>
              <wp:positionV relativeFrom="paragraph">
                <wp:posOffset>-444499</wp:posOffset>
              </wp:positionV>
              <wp:extent cx="7762875" cy="155575"/>
              <wp:effectExtent l="0" t="0" r="0" b="0"/>
              <wp:wrapNone/>
              <wp:docPr id="12" name="Rectangle 12"/>
              <wp:cNvGraphicFramePr/>
              <a:graphic xmlns:a="http://schemas.openxmlformats.org/drawingml/2006/main">
                <a:graphicData uri="http://schemas.microsoft.com/office/word/2010/wordprocessingShape">
                  <wps:wsp>
                    <wps:cNvSpPr/>
                    <wps:spPr>
                      <a:xfrm>
                        <a:off x="1469325" y="3706975"/>
                        <a:ext cx="7753350" cy="146050"/>
                      </a:xfrm>
                      <a:prstGeom prst="rect">
                        <a:avLst/>
                      </a:prstGeom>
                      <a:solidFill>
                        <a:srgbClr val="007934"/>
                      </a:solidFill>
                      <a:ln>
                        <a:noFill/>
                      </a:ln>
                    </wps:spPr>
                    <wps:txbx>
                      <w:txbxContent>
                        <w:p w14:paraId="224768BE" w14:textId="77777777" w:rsidR="004265F9" w:rsidRDefault="004265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-901699</wp:posOffset>
              </wp:positionH>
              <wp:positionV relativeFrom="paragraph">
                <wp:posOffset>-444499</wp:posOffset>
              </wp:positionV>
              <wp:extent cx="7762875" cy="155575"/>
              <wp:effectExtent b="0" l="0" r="0" t="0"/>
              <wp:wrapNone/>
              <wp:docPr id="1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762875" cy="15557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F9"/>
    <w:rsid w:val="000A1F8A"/>
    <w:rsid w:val="002E629E"/>
    <w:rsid w:val="00375EAC"/>
    <w:rsid w:val="004265F9"/>
    <w:rsid w:val="00CB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7867"/>
  <w15:docId w15:val="{178638E9-4A19-41DA-AAD6-CDC2166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E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E6A7A"/>
    <w:pPr>
      <w:suppressAutoHyphens/>
      <w:spacing w:after="0" w:line="240" w:lineRule="auto"/>
      <w:ind w:left="720"/>
    </w:pPr>
    <w:rPr>
      <w:rFonts w:eastAsia="SimSun" w:cs="font783"/>
      <w:sz w:val="24"/>
      <w:szCs w:val="24"/>
      <w:lang w:eastAsia="ar-SA"/>
    </w:rPr>
  </w:style>
  <w:style w:type="paragraph" w:styleId="NormalWeb">
    <w:name w:val="Normal (Web)"/>
    <w:basedOn w:val="Normal"/>
    <w:uiPriority w:val="99"/>
    <w:unhideWhenUsed/>
    <w:rsid w:val="006E6A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E2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5"/>
  </w:style>
  <w:style w:type="paragraph" w:styleId="Footer">
    <w:name w:val="footer"/>
    <w:basedOn w:val="Normal"/>
    <w:link w:val="FooterChar"/>
    <w:uiPriority w:val="99"/>
    <w:unhideWhenUsed/>
    <w:rsid w:val="006E2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xOioT0a3S6Qb0SL6qTlLtw7Hww==">AMUW2mVGMGDfUZ3WWhho3XXBAWQvYc8Ftqt9EYs9mkiu50GdWIRrwXUtHHAZ427VaPLCbXpK45fygl2e43abH1KoIXKeVSBZdZ2r/AAKHYSHYHCjXdgrr2QqvSZ7oJlIzE/p+xH7J9gX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mture</dc:creator>
  <cp:lastModifiedBy>Kiolbasa, Edward J</cp:lastModifiedBy>
  <cp:revision>2</cp:revision>
  <dcterms:created xsi:type="dcterms:W3CDTF">2022-05-23T21:01:00Z</dcterms:created>
  <dcterms:modified xsi:type="dcterms:W3CDTF">2022-05-23T21:01:00Z</dcterms:modified>
</cp:coreProperties>
</file>