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50"/>
        <w:gridCol w:w="6200"/>
      </w:tblGrid>
      <w:tr w:rsidR="00F2514C" w14:paraId="3643496C" w14:textId="77777777" w:rsidTr="007B5AC2">
        <w:trPr>
          <w:trHeight w:val="2286"/>
        </w:trPr>
        <w:tc>
          <w:tcPr>
            <w:tcW w:w="935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7737E46E" w14:textId="28B90276" w:rsidR="00F2514C" w:rsidRDefault="00F2514C" w:rsidP="007B5AC2">
            <w:pP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</w:rPr>
            </w:pPr>
            <w:r w:rsidRPr="007B5AC2"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6E5A3" wp14:editId="75A4CE4A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3306" id="Rectangle 1" o:spid="_x0000_s1026" style="position:absolute;margin-left:-77pt;margin-top:-3pt;width:17.5pt;height:4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7B5AC2" w:rsidRPr="007B5AC2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ENGINEER WORKS ON PLANS: DESIGN TO IMPROVE </w:t>
            </w:r>
            <w:r w:rsidR="007B5AC2" w:rsidRPr="007B5AC2">
              <w:rPr>
                <w:rFonts w:ascii="Franklin Gothic Demi" w:hAnsi="Franklin Gothic Demi"/>
                <w:color w:val="007934"/>
                <w:sz w:val="56"/>
                <w:szCs w:val="56"/>
              </w:rPr>
              <w:t>ENERGY EFFICIENCY</w:t>
            </w:r>
            <w:r w:rsidR="007B5AC2" w:rsidRPr="007B5AC2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>, DURABILITY, AND IAQ</w:t>
            </w:r>
          </w:p>
        </w:tc>
      </w:tr>
      <w:tr w:rsidR="006E6A7A" w14:paraId="5042ACBC" w14:textId="77777777" w:rsidTr="008E58AD">
        <w:trPr>
          <w:trHeight w:val="2202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15D6A3F0">
                  <wp:extent cx="1718322" cy="1250221"/>
                  <wp:effectExtent l="19050" t="19050" r="15240" b="266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" t="11671" r="3195"/>
                          <a:stretch/>
                        </pic:blipFill>
                        <pic:spPr bwMode="auto">
                          <a:xfrm>
                            <a:off x="0" y="0"/>
                            <a:ext cx="1719072" cy="12507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77777777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73DCBDF" w14:textId="51444738" w:rsidR="00483641" w:rsidRPr="007730D9" w:rsidRDefault="007B5AC2" w:rsidP="00FF195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7B5AC2">
              <w:rPr>
                <w:rFonts w:ascii="Franklin Gothic Book" w:eastAsia="Times New Roman" w:hAnsi="Franklin Gothic Book" w:cs="Arial"/>
                <w:color w:val="000000"/>
              </w:rPr>
              <w:t>There are several factors for an engineer to consider when following an architect’s plans for a new home that can boost energy efficiency, durability, and indoor air quality.</w:t>
            </w:r>
          </w:p>
          <w:p w14:paraId="38C2DAF1" w14:textId="77777777" w:rsidR="006E6A7A" w:rsidRPr="003673DD" w:rsidRDefault="006E6A7A" w:rsidP="00FF195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26561A7B" w14:textId="16BF3C97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FF195E">
        <w:trPr>
          <w:trHeight w:val="2092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24622246">
                  <wp:extent cx="1719072" cy="1290571"/>
                  <wp:effectExtent l="19050" t="19050" r="14605" b="241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290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34BD234" w14:textId="77777777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475E689C" w14:textId="4D9C8D18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Every Btu of heat gained in the summer or lost in the winter represents an energy cost. Thoroughly insulating floors, walls, and ceilings can help save up to 10% on total annual energy expenses. </w:t>
            </w:r>
          </w:p>
          <w:p w14:paraId="2E51104B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Homeowners can save 20%–40% of energy costs (compared to choosing a traditional A/C unit) by opting for the best energy-efficient model. </w:t>
            </w:r>
          </w:p>
          <w:p w14:paraId="2C42CD94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A tankless water heater uses roughly 30%–50% less energy than traditional ones.</w:t>
            </w:r>
          </w:p>
          <w:p w14:paraId="2F1B0753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Lighting accounts for around 15% of the average home’s electricity use; using LED lighting saves about $225 in energy costs per year. Timers and dimmers can boost those savings.</w:t>
            </w:r>
          </w:p>
          <w:p w14:paraId="188DAFC8" w14:textId="77777777" w:rsidR="002E57F3" w:rsidRDefault="007B5AC2" w:rsidP="007B5AC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The Insulating Concrete Form Association (ICFA) says that homes built with Structural Insulated Panels (SIPs) can help homeowners save hundreds of dollars each year on energy bills.</w:t>
            </w:r>
          </w:p>
          <w:p w14:paraId="5FFFB433" w14:textId="5427DE72" w:rsidR="007B5AC2" w:rsidRPr="007E18AD" w:rsidRDefault="007B5AC2" w:rsidP="007B5AC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E6A7A" w14:paraId="6D49BEC2" w14:textId="77777777" w:rsidTr="00FF195E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354AB215">
                  <wp:extent cx="1719072" cy="923013"/>
                  <wp:effectExtent l="19050" t="19050" r="14605" b="107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r="10205"/>
                          <a:stretch/>
                        </pic:blipFill>
                        <pic:spPr bwMode="auto">
                          <a:xfrm>
                            <a:off x="0" y="0"/>
                            <a:ext cx="1719072" cy="92301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CB48A9F" w14:textId="77777777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61EE85A0" w14:textId="5FEAF78E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The building envelope must be an effective barrier. Seal the new home properly with a higher-grade insulation to encounter much fewer air leaks and “drafts,” alleviate the HVAC system, and improve indoor air quality. </w:t>
            </w:r>
          </w:p>
          <w:p w14:paraId="2A9798A6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Plan for and install an energy-efficient water heater.</w:t>
            </w:r>
          </w:p>
          <w:p w14:paraId="52B308DE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lastRenderedPageBreak/>
              <w:t>Arrange building fenestration for proficient daylighting—while keeping glare and unwanted solar heating controlled. Install skylights on the top floor if the home will benefit from them.</w:t>
            </w:r>
          </w:p>
          <w:p w14:paraId="66F31966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Choose ENERGY STAR-certified lighting and light bulbs (LED).</w:t>
            </w:r>
          </w:p>
          <w:p w14:paraId="1A2E16AE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Maximize savings and efficiency by selecting energy-efficient heating and cooling systems.</w:t>
            </w:r>
          </w:p>
          <w:p w14:paraId="3A952883" w14:textId="77777777" w:rsidR="007B5AC2" w:rsidRPr="007B5AC2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Consider SIPs and ICFs in the foundation for improved durability and resistance to severe weather, wildfires, and pests.</w:t>
            </w:r>
          </w:p>
          <w:p w14:paraId="6FC413C4" w14:textId="3CC7F088" w:rsidR="00F2514C" w:rsidRDefault="007B5AC2" w:rsidP="007B5AC2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7B5AC2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Make sure these items are accounted for in the building plans and can be carried out realistically.</w:t>
            </w:r>
          </w:p>
          <w:p w14:paraId="6F9E2341" w14:textId="77777777" w:rsidR="00F2514C" w:rsidRPr="003D422A" w:rsidRDefault="00F2514C" w:rsidP="00FF195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5601CD36" w:rsidR="006E6A7A" w:rsidRPr="00F2514C" w:rsidRDefault="006E6A7A" w:rsidP="00F2514C">
      <w:pPr>
        <w:rPr>
          <w:rFonts w:ascii="Franklin Gothic Demi" w:hAnsi="Franklin Gothic Demi"/>
          <w:sz w:val="72"/>
          <w:szCs w:val="72"/>
        </w:rPr>
      </w:pPr>
    </w:p>
    <w:sectPr w:rsidR="006E6A7A" w:rsidRPr="00F2514C" w:rsidSect="00321976">
      <w:headerReference w:type="default" r:id="rId1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5CFBD" w14:textId="77777777" w:rsidR="00EB41D2" w:rsidRDefault="00EB41D2" w:rsidP="006E2FD5">
      <w:pPr>
        <w:spacing w:after="0" w:line="240" w:lineRule="auto"/>
      </w:pPr>
      <w:r>
        <w:separator/>
      </w:r>
    </w:p>
  </w:endnote>
  <w:endnote w:type="continuationSeparator" w:id="0">
    <w:p w14:paraId="7F8F5DCF" w14:textId="77777777" w:rsidR="00EB41D2" w:rsidRDefault="00EB41D2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F75882-746C-4064-B4AC-9E16E92EE2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C6D985F4-6BF8-4174-8DF1-5CC0282CE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299F769A-9810-4F38-BF1A-CC0B4FDD57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61E8124-E95E-49DC-B0E1-9CCA1C379F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13A15" w14:textId="77777777" w:rsidR="00EB41D2" w:rsidRDefault="00EB41D2" w:rsidP="006E2FD5">
      <w:pPr>
        <w:spacing w:after="0" w:line="240" w:lineRule="auto"/>
      </w:pPr>
      <w:r>
        <w:separator/>
      </w:r>
    </w:p>
  </w:footnote>
  <w:footnote w:type="continuationSeparator" w:id="0">
    <w:p w14:paraId="0B6927E8" w14:textId="77777777" w:rsidR="00EB41D2" w:rsidRDefault="00EB41D2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C5241"/>
    <w:rsid w:val="001858C4"/>
    <w:rsid w:val="001A26F7"/>
    <w:rsid w:val="001D0F8D"/>
    <w:rsid w:val="00217D27"/>
    <w:rsid w:val="002E34E5"/>
    <w:rsid w:val="002E57F3"/>
    <w:rsid w:val="00321976"/>
    <w:rsid w:val="003673DD"/>
    <w:rsid w:val="003D3796"/>
    <w:rsid w:val="003D422A"/>
    <w:rsid w:val="003E5695"/>
    <w:rsid w:val="00483641"/>
    <w:rsid w:val="004E2E36"/>
    <w:rsid w:val="005037C4"/>
    <w:rsid w:val="00533671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B5AC2"/>
    <w:rsid w:val="007D01DC"/>
    <w:rsid w:val="007E18AD"/>
    <w:rsid w:val="007E2DED"/>
    <w:rsid w:val="00874384"/>
    <w:rsid w:val="00892806"/>
    <w:rsid w:val="008C65C5"/>
    <w:rsid w:val="008E58AD"/>
    <w:rsid w:val="009273EF"/>
    <w:rsid w:val="0096444C"/>
    <w:rsid w:val="00AB413B"/>
    <w:rsid w:val="00B81DD1"/>
    <w:rsid w:val="00C015E0"/>
    <w:rsid w:val="00C11A3D"/>
    <w:rsid w:val="00C759BA"/>
    <w:rsid w:val="00DA11CE"/>
    <w:rsid w:val="00DB2510"/>
    <w:rsid w:val="00DB33D3"/>
    <w:rsid w:val="00DD0CCB"/>
    <w:rsid w:val="00DF3FAA"/>
    <w:rsid w:val="00E6759E"/>
    <w:rsid w:val="00EB41D2"/>
    <w:rsid w:val="00F143ED"/>
    <w:rsid w:val="00F2514C"/>
    <w:rsid w:val="00F4203B"/>
    <w:rsid w:val="00F726C1"/>
    <w:rsid w:val="00F813CB"/>
    <w:rsid w:val="00F83E60"/>
    <w:rsid w:val="00FE5835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Margaret Turek</cp:lastModifiedBy>
  <cp:revision>5</cp:revision>
  <dcterms:created xsi:type="dcterms:W3CDTF">2022-01-26T23:47:00Z</dcterms:created>
  <dcterms:modified xsi:type="dcterms:W3CDTF">2022-01-26T23:58:00Z</dcterms:modified>
</cp:coreProperties>
</file>