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EF151C">
        <w:trPr>
          <w:trHeight w:val="1478"/>
        </w:trPr>
        <w:tc>
          <w:tcPr>
            <w:tcW w:w="9350" w:type="dxa"/>
            <w:gridSpan w:val="2"/>
            <w:tcBorders>
              <w:top w:val="nil"/>
              <w:bottom w:val="nil"/>
            </w:tcBorders>
            <w:tcMar>
              <w:top w:w="144" w:type="dxa"/>
              <w:left w:w="115" w:type="dxa"/>
              <w:right w:w="115" w:type="dxa"/>
            </w:tcMar>
          </w:tcPr>
          <w:p w14:paraId="7737E46E" w14:textId="110DE28E" w:rsidR="00F2514C" w:rsidRPr="00EF151C" w:rsidRDefault="00F2514C" w:rsidP="00EF151C">
            <w:pPr>
              <w:rPr>
                <w:rFonts w:ascii="Franklin Gothic Demi" w:hAnsi="Franklin Gothic Demi"/>
                <w:sz w:val="72"/>
                <w:szCs w:val="72"/>
              </w:rPr>
            </w:pPr>
            <w:r w:rsidRPr="00EF151C">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EF151C" w:rsidRPr="00EF151C">
              <w:rPr>
                <w:rFonts w:ascii="Franklin Gothic Demi" w:hAnsi="Franklin Gothic Demi"/>
                <w:color w:val="000000" w:themeColor="text1"/>
                <w:sz w:val="56"/>
                <w:szCs w:val="56"/>
              </w:rPr>
              <w:t xml:space="preserve">LOW-VOC </w:t>
            </w:r>
            <w:r w:rsidR="00EF151C" w:rsidRPr="00EF151C">
              <w:rPr>
                <w:rFonts w:ascii="Franklin Gothic Demi" w:hAnsi="Franklin Gothic Demi"/>
                <w:color w:val="007934"/>
                <w:sz w:val="56"/>
                <w:szCs w:val="56"/>
              </w:rPr>
              <w:t xml:space="preserve">CARPET </w:t>
            </w:r>
            <w:r w:rsidR="00EF151C" w:rsidRPr="00EF151C">
              <w:rPr>
                <w:rFonts w:ascii="Franklin Gothic Demi" w:hAnsi="Franklin Gothic Demi"/>
                <w:color w:val="000000" w:themeColor="text1"/>
                <w:sz w:val="56"/>
                <w:szCs w:val="56"/>
              </w:rPr>
              <w:t>AND PADS</w:t>
            </w:r>
          </w:p>
        </w:tc>
      </w:tr>
      <w:tr w:rsidR="006E6A7A" w14:paraId="5042ACBC" w14:textId="77777777" w:rsidTr="00FF195E">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78C69CD4">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t="19111" b="19111"/>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10F07A2F" w:rsidR="00483641" w:rsidRPr="007730D9" w:rsidRDefault="00EF151C" w:rsidP="00FF195E">
            <w:pPr>
              <w:rPr>
                <w:rFonts w:ascii="Franklin Gothic Book" w:eastAsia="Times New Roman" w:hAnsi="Franklin Gothic Book" w:cs="Arial"/>
                <w:color w:val="000000"/>
              </w:rPr>
            </w:pPr>
            <w:r w:rsidRPr="00EF151C">
              <w:rPr>
                <w:rFonts w:ascii="Franklin Gothic Book" w:eastAsia="Times New Roman" w:hAnsi="Franklin Gothic Book" w:cs="Arial"/>
                <w:color w:val="000000"/>
              </w:rPr>
              <w:t>Certified low-VOC and no-VOC carpets and carpet pads contribute to a new home’s healthy indoor environment. (VOCs are volatile organic compounds.)</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CD6CBE">
        <w:trPr>
          <w:trHeight w:val="326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F693838">
                  <wp:extent cx="1719072" cy="1617479"/>
                  <wp:effectExtent l="19050" t="19050" r="1460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617479"/>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214A67A" w14:textId="1753FCC0" w:rsidR="00EF151C" w:rsidRPr="00EF151C" w:rsidRDefault="00EF151C" w:rsidP="00EF151C">
            <w:pPr>
              <w:pStyle w:val="NormalWeb"/>
              <w:shd w:val="clear" w:color="auto" w:fill="FFFFFF"/>
              <w:spacing w:after="0"/>
              <w:rPr>
                <w:rFonts w:ascii="Franklin Gothic Book" w:hAnsi="Franklin Gothic Book" w:cs="Arial"/>
                <w:color w:val="000000"/>
                <w:sz w:val="22"/>
                <w:szCs w:val="22"/>
              </w:rPr>
            </w:pPr>
            <w:r w:rsidRPr="00EF151C">
              <w:rPr>
                <w:rFonts w:ascii="Franklin Gothic Book" w:hAnsi="Franklin Gothic Book" w:cs="Arial"/>
                <w:color w:val="000000"/>
                <w:sz w:val="22"/>
                <w:szCs w:val="22"/>
              </w:rPr>
              <w:t xml:space="preserve">Carpet, carpet pads, and carpet adhesives can contain volatile organic compounds (VOCs) and other chemicals that have short- and long-term adverse health effects, which can include varying degrees of eye, nose, and throat irritation; headaches; loss of coordination and nausea; allergic skin reactions; and even damage to the liver, kidneys, and central nervous system. </w:t>
            </w:r>
          </w:p>
          <w:p w14:paraId="5FFFB433" w14:textId="6B8990B9" w:rsidR="002E57F3" w:rsidRPr="007E18AD" w:rsidRDefault="00EF151C" w:rsidP="00EF151C">
            <w:pPr>
              <w:pStyle w:val="NormalWeb"/>
              <w:shd w:val="clear" w:color="auto" w:fill="FFFFFF"/>
              <w:spacing w:before="0" w:beforeAutospacing="0" w:after="0" w:afterAutospacing="0"/>
              <w:rPr>
                <w:rFonts w:ascii="Arial" w:hAnsi="Arial" w:cs="Arial"/>
                <w:color w:val="000000"/>
                <w:sz w:val="20"/>
                <w:szCs w:val="20"/>
              </w:rPr>
            </w:pPr>
            <w:r w:rsidRPr="00EF151C">
              <w:rPr>
                <w:rFonts w:ascii="Franklin Gothic Book" w:hAnsi="Franklin Gothic Book" w:cs="Arial"/>
                <w:color w:val="000000"/>
                <w:sz w:val="22"/>
                <w:szCs w:val="22"/>
              </w:rPr>
              <w:t>Installing certified products lowers risk of occupant exposure to high levels of VOCs from construction materials.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40EFED86">
                  <wp:extent cx="1718422" cy="2660650"/>
                  <wp:effectExtent l="19050" t="19050" r="1524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t="3496" b="1748"/>
                          <a:stretch/>
                        </pic:blipFill>
                        <pic:spPr bwMode="auto">
                          <a:xfrm>
                            <a:off x="0" y="0"/>
                            <a:ext cx="1719072" cy="266165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6DA7B48" w14:textId="6340DC2F" w:rsidR="00EF151C" w:rsidRPr="00EF151C" w:rsidRDefault="00EF151C" w:rsidP="00EF151C">
            <w:pPr>
              <w:pStyle w:val="NormalWeb"/>
              <w:shd w:val="clear" w:color="auto" w:fill="FFFFFF"/>
              <w:spacing w:after="0"/>
              <w:rPr>
                <w:rFonts w:ascii="Franklin Gothic Book" w:hAnsi="Franklin Gothic Book" w:cs="Arial"/>
                <w:color w:val="000000"/>
                <w:sz w:val="22"/>
                <w:szCs w:val="22"/>
              </w:rPr>
            </w:pPr>
            <w:r w:rsidRPr="00EF151C">
              <w:rPr>
                <w:rFonts w:ascii="Franklin Gothic Book" w:hAnsi="Franklin Gothic Book" w:cs="Arial"/>
                <w:color w:val="000000"/>
                <w:sz w:val="22"/>
                <w:szCs w:val="22"/>
              </w:rPr>
              <w:t xml:space="preserve">For living spaces, select </w:t>
            </w:r>
            <w:proofErr w:type="gramStart"/>
            <w:r w:rsidRPr="00EF151C">
              <w:rPr>
                <w:rFonts w:ascii="Franklin Gothic Book" w:hAnsi="Franklin Gothic Book" w:cs="Arial"/>
                <w:color w:val="000000"/>
                <w:sz w:val="22"/>
                <w:szCs w:val="22"/>
              </w:rPr>
              <w:t>third-party</w:t>
            </w:r>
            <w:proofErr w:type="gramEnd"/>
            <w:r w:rsidRPr="00EF151C">
              <w:rPr>
                <w:rFonts w:ascii="Franklin Gothic Book" w:hAnsi="Franklin Gothic Book" w:cs="Arial"/>
                <w:color w:val="000000"/>
                <w:sz w:val="22"/>
                <w:szCs w:val="22"/>
              </w:rPr>
              <w:t xml:space="preserve">-certified low-emission carpet products designed to reduce human exposure indoors to individual VOCs. Indoor </w:t>
            </w:r>
            <w:proofErr w:type="spellStart"/>
            <w:r w:rsidRPr="00EF151C">
              <w:rPr>
                <w:rFonts w:ascii="Franklin Gothic Book" w:hAnsi="Franklin Gothic Book" w:cs="Arial"/>
                <w:color w:val="000000"/>
                <w:sz w:val="22"/>
                <w:szCs w:val="22"/>
              </w:rPr>
              <w:t>airPLUS</w:t>
            </w:r>
            <w:proofErr w:type="spellEnd"/>
            <w:r w:rsidRPr="00EF151C">
              <w:rPr>
                <w:rFonts w:ascii="Franklin Gothic Book" w:hAnsi="Franklin Gothic Book" w:cs="Arial"/>
                <w:color w:val="000000"/>
                <w:sz w:val="22"/>
                <w:szCs w:val="22"/>
              </w:rPr>
              <w:t xml:space="preserve"> provides guidance on identifying compliant products, including industry databases and examples of product labeling.</w:t>
            </w:r>
          </w:p>
          <w:p w14:paraId="6FC413C4" w14:textId="56B82D28" w:rsidR="00F2514C" w:rsidRDefault="00EF151C" w:rsidP="00EF151C">
            <w:pPr>
              <w:pStyle w:val="NormalWeb"/>
              <w:shd w:val="clear" w:color="auto" w:fill="FFFFFF"/>
              <w:spacing w:after="0"/>
              <w:rPr>
                <w:rFonts w:ascii="Franklin Gothic Book" w:hAnsi="Franklin Gothic Book" w:cs="Arial"/>
                <w:color w:val="000000"/>
                <w:sz w:val="22"/>
                <w:szCs w:val="22"/>
              </w:rPr>
            </w:pPr>
            <w:r w:rsidRPr="00EF151C">
              <w:rPr>
                <w:rFonts w:ascii="Franklin Gothic Book" w:hAnsi="Franklin Gothic Book" w:cs="Arial"/>
                <w:color w:val="000000"/>
                <w:sz w:val="22"/>
                <w:szCs w:val="22"/>
              </w:rPr>
              <w:t xml:space="preserve">Indoor </w:t>
            </w:r>
            <w:proofErr w:type="spellStart"/>
            <w:r w:rsidRPr="00EF151C">
              <w:rPr>
                <w:rFonts w:ascii="Franklin Gothic Book" w:hAnsi="Franklin Gothic Book" w:cs="Arial"/>
                <w:color w:val="000000"/>
                <w:sz w:val="22"/>
                <w:szCs w:val="22"/>
              </w:rPr>
              <w:t>airPLUS</w:t>
            </w:r>
            <w:proofErr w:type="spellEnd"/>
            <w:r w:rsidRPr="00EF151C">
              <w:rPr>
                <w:rFonts w:ascii="Franklin Gothic Book" w:hAnsi="Franklin Gothic Book" w:cs="Arial"/>
                <w:color w:val="000000"/>
                <w:sz w:val="22"/>
                <w:szCs w:val="22"/>
              </w:rPr>
              <w:t xml:space="preserve"> specifies that, at a minimum, 90% of the home’s interior surface area covered by carpet and carpet adhesives must use products labeled with the Carpet and Rug Institute (CRI) Green Label Plus testing program criteria. The carpet cushion, or padding, should be CRI Green Label </w:t>
            </w:r>
            <w:proofErr w:type="gramStart"/>
            <w:r w:rsidRPr="00EF151C">
              <w:rPr>
                <w:rFonts w:ascii="Franklin Gothic Book" w:hAnsi="Franklin Gothic Book" w:cs="Arial"/>
                <w:color w:val="000000"/>
                <w:sz w:val="22"/>
                <w:szCs w:val="22"/>
              </w:rPr>
              <w:t>Plus-certified</w:t>
            </w:r>
            <w:proofErr w:type="gramEnd"/>
            <w:r w:rsidRPr="00EF151C">
              <w:rPr>
                <w:rFonts w:ascii="Franklin Gothic Book" w:hAnsi="Franklin Gothic Book" w:cs="Arial"/>
                <w:color w:val="000000"/>
                <w:sz w:val="22"/>
                <w:szCs w:val="22"/>
              </w:rPr>
              <w:t>.</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AA471" w14:textId="77777777" w:rsidR="005768AE" w:rsidRDefault="005768AE" w:rsidP="006E2FD5">
      <w:pPr>
        <w:spacing w:after="0" w:line="240" w:lineRule="auto"/>
      </w:pPr>
      <w:r>
        <w:separator/>
      </w:r>
    </w:p>
  </w:endnote>
  <w:endnote w:type="continuationSeparator" w:id="0">
    <w:p w14:paraId="792656E9" w14:textId="77777777" w:rsidR="005768AE" w:rsidRDefault="005768AE"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9DE21F-5C13-4A88-A662-62530D315AFC}"/>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6FED16C-2560-42FC-925F-94AE7F7C2678}"/>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3C3B192D-880E-4FAD-AD8C-83CD58B99734}"/>
  </w:font>
  <w:font w:name="Calibri Light">
    <w:panose1 w:val="020F0302020204030204"/>
    <w:charset w:val="00"/>
    <w:family w:val="swiss"/>
    <w:pitch w:val="variable"/>
    <w:sig w:usb0="E4002EFF" w:usb1="C000247B" w:usb2="00000009" w:usb3="00000000" w:csb0="000001FF" w:csb1="00000000"/>
    <w:embedRegular r:id="rId4" w:fontKey="{776E3D24-53F2-463F-8C61-B96B7EA7A0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8E4F" w14:textId="77777777" w:rsidR="005768AE" w:rsidRDefault="005768AE" w:rsidP="006E2FD5">
      <w:pPr>
        <w:spacing w:after="0" w:line="240" w:lineRule="auto"/>
      </w:pPr>
      <w:r>
        <w:separator/>
      </w:r>
    </w:p>
  </w:footnote>
  <w:footnote w:type="continuationSeparator" w:id="0">
    <w:p w14:paraId="65AE9CEF" w14:textId="77777777" w:rsidR="005768AE" w:rsidRDefault="005768AE"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9538D"/>
    <w:rsid w:val="000A17CE"/>
    <w:rsid w:val="000C5241"/>
    <w:rsid w:val="001858C4"/>
    <w:rsid w:val="001A26F7"/>
    <w:rsid w:val="001D0F8D"/>
    <w:rsid w:val="002E34E5"/>
    <w:rsid w:val="002E57F3"/>
    <w:rsid w:val="00321976"/>
    <w:rsid w:val="003673DD"/>
    <w:rsid w:val="003D3796"/>
    <w:rsid w:val="003D422A"/>
    <w:rsid w:val="00483641"/>
    <w:rsid w:val="004E2E36"/>
    <w:rsid w:val="005037C4"/>
    <w:rsid w:val="00533671"/>
    <w:rsid w:val="005768AE"/>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65C5"/>
    <w:rsid w:val="009273EF"/>
    <w:rsid w:val="0096444C"/>
    <w:rsid w:val="00AB413B"/>
    <w:rsid w:val="00B81DD1"/>
    <w:rsid w:val="00C015E0"/>
    <w:rsid w:val="00C11A3D"/>
    <w:rsid w:val="00C759BA"/>
    <w:rsid w:val="00CD6CBE"/>
    <w:rsid w:val="00DA11CE"/>
    <w:rsid w:val="00DB2510"/>
    <w:rsid w:val="00DB33D3"/>
    <w:rsid w:val="00DD0CCB"/>
    <w:rsid w:val="00DF3FAA"/>
    <w:rsid w:val="00E42E73"/>
    <w:rsid w:val="00E6759E"/>
    <w:rsid w:val="00EF151C"/>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4</cp:revision>
  <dcterms:created xsi:type="dcterms:W3CDTF">2022-01-26T06:14:00Z</dcterms:created>
  <dcterms:modified xsi:type="dcterms:W3CDTF">2022-01-26T06:25:00Z</dcterms:modified>
</cp:coreProperties>
</file>