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9D25" w14:textId="77777777" w:rsidR="00057C49" w:rsidRDefault="00057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single" w:sz="4" w:space="0" w:color="D9D9D9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6200"/>
      </w:tblGrid>
      <w:tr w:rsidR="00057C49" w14:paraId="11833983" w14:textId="77777777">
        <w:trPr>
          <w:trHeight w:val="3906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477B64B1" w14:textId="77777777" w:rsidR="00057C49" w:rsidRDefault="0056650E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15225B34" wp14:editId="6211A006">
                  <wp:extent cx="1720065" cy="1290048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065" cy="12900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63D2A261" w14:textId="77777777" w:rsidR="00057C49" w:rsidRDefault="0056650E">
            <w:pP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WHAT?</w:t>
            </w:r>
          </w:p>
          <w:p w14:paraId="22AC5967" w14:textId="77777777" w:rsidR="00057C49" w:rsidRDefault="00057C49">
            <w:pPr>
              <w:rPr>
                <w:rFonts w:ascii="Libre Franklin" w:eastAsia="Libre Franklin" w:hAnsi="Libre Franklin" w:cs="Libre Franklin"/>
                <w:b/>
                <w:color w:val="007934"/>
                <w:sz w:val="16"/>
                <w:szCs w:val="16"/>
              </w:rPr>
            </w:pPr>
          </w:p>
          <w:p w14:paraId="48EE890D" w14:textId="77777777" w:rsidR="00057C49" w:rsidRDefault="0056650E">
            <w:pPr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Insulation is typically rated by its R-value, or resistance to heat transfer. Building codes set minimum requirements for insulation R-values in ceilings, walls, and floors. Because high-R insulation meets or exceeds the requirements of these codes, including the 2015 International Energy Conservation Code (IECC), it is used in high-performance and zero-energy ready homes.</w:t>
            </w:r>
          </w:p>
          <w:p w14:paraId="020CA040" w14:textId="77777777" w:rsidR="00057C49" w:rsidRDefault="0056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934E09E" wp14:editId="4EDD1D37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165100</wp:posOffset>
                      </wp:positionV>
                      <wp:extent cx="3816350" cy="681990"/>
                      <wp:effectExtent l="0" t="0" r="12700" b="381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6350" cy="681990"/>
                                <a:chOff x="3437825" y="3439005"/>
                                <a:chExt cx="3816350" cy="68199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3437825" y="3439005"/>
                                  <a:ext cx="3816350" cy="681990"/>
                                  <a:chOff x="0" y="0"/>
                                  <a:chExt cx="3816350" cy="681990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3816350" cy="68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5BAFE0" w14:textId="77777777" w:rsidR="00057C49" w:rsidRDefault="00057C49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3816350" cy="681990"/>
                                    <a:chOff x="1" y="0"/>
                                    <a:chExt cx="3816759" cy="682386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1" y="0"/>
                                      <a:ext cx="3816759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cap="flat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A9E8EAC" w14:textId="77777777" w:rsidR="00057C49" w:rsidRDefault="00057C49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844642" y="203318"/>
                                      <a:ext cx="2546623" cy="479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6892CA1" w14:textId="77777777" w:rsidR="00057C49" w:rsidRDefault="0056650E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Libre Franklin" w:eastAsia="Libre Franklin" w:hAnsi="Libre Franklin" w:cs="Libre Franklin"/>
                                            <w:color w:val="000000"/>
                                            <w:sz w:val="18"/>
                                          </w:rPr>
                                          <w:t>Ultra-efficient insulation is 25% more efficient than requirements of the 2015 IECC.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9" name="Shape 9"/>
                                  <pic:cNvPicPr preferRelativeResize="0"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06293" y="57150"/>
                                    <a:ext cx="431329" cy="582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34E09E" id="Group 13" o:spid="_x0000_s1026" style="position:absolute;left:0;text-align:left;margin-left:-2pt;margin-top:13pt;width:300.5pt;height:53.7pt;z-index:251658240" coordorigin="34378,34390" coordsize="38163,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">
                      <v:group id="Group 1" o:spid="_x0000_s1027" style="position:absolute;left:34378;top:34390;width:38163;height:6819" coordsize="38163,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38163;height:6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25BAFE0" w14:textId="77777777" w:rsidR="00057C49" w:rsidRDefault="00057C4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o:spid="_x0000_s1029" style="position:absolute;width:38163;height:6819" coordorigin="" coordsize="38167,6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rect id="Rectangle 4" o:spid="_x0000_s1030" style="position:absolute;width:38167;height:6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" strokecolor="white" strokeweight="1pt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A9E8EAC" w14:textId="77777777" w:rsidR="00057C49" w:rsidRDefault="00057C4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rect id="Rectangle 5" o:spid="_x0000_s1031" style="position:absolute;left:8446;top:2033;width:25466;height:4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      <v:textbox inset="2.53958mm,1.2694mm,2.53958mm,1.2694mm">
                              <w:txbxContent>
                                <w:p w14:paraId="26892CA1" w14:textId="77777777" w:rsidR="00057C49" w:rsidRDefault="005665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Libre Franklin" w:eastAsia="Libre Franklin" w:hAnsi="Libre Franklin" w:cs="Libre Franklin"/>
                                      <w:color w:val="000000"/>
                                      <w:sz w:val="18"/>
                                    </w:rPr>
                                    <w:t>Ultra-efficient insulation is 25% more efficient than requirements of the 2015 IECC.</w:t>
                                  </w:r>
                                </w:p>
                              </w:txbxContent>
                            </v:textbox>
                          </v:rect>
                        </v:group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9" o:spid="_x0000_s1032" type="#_x0000_t75" style="position:absolute;left:2062;top:571;width:4314;height:58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  <w:p w14:paraId="396C79A3" w14:textId="77777777" w:rsidR="00057C49" w:rsidRDefault="00057C49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  <w:tr w:rsidR="00057C49" w14:paraId="4C7506EF" w14:textId="77777777">
        <w:trPr>
          <w:trHeight w:val="2470"/>
        </w:trPr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72421228" w14:textId="77777777" w:rsidR="00057C49" w:rsidRDefault="0056650E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18AA70ED" wp14:editId="5DBB0552">
                  <wp:extent cx="1719072" cy="1966503"/>
                  <wp:effectExtent l="9525" t="9525" r="9525" b="9525"/>
                  <wp:docPr id="1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11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96650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6BBF71E1" w14:textId="77777777" w:rsidR="00057C49" w:rsidRDefault="0056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WHY?</w:t>
            </w:r>
          </w:p>
          <w:p w14:paraId="2A80AD91" w14:textId="77777777" w:rsidR="00057C49" w:rsidRDefault="0056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Initial construction offers the best opportunity for bolstering the thermal envelope of a home. High-efficiency insulation provides extra added thermal protection that meets or </w:t>
            </w:r>
            <w:r>
              <w:rPr>
                <w:rFonts w:ascii="Libre Franklin" w:eastAsia="Libre Franklin" w:hAnsi="Libre Franklin" w:cs="Libre Franklin"/>
              </w:rPr>
              <w:t>exceeds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 the requirements of the IECC, which is the U.S. model energy code. </w:t>
            </w:r>
          </w:p>
          <w:p w14:paraId="258F4BA6" w14:textId="77777777" w:rsidR="00057C49" w:rsidRDefault="0056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>When installed properly, high-R insulation creates spaces that require very little heating and cooling. High-R insulation also contributes to spaces that are evenly comfortable and quiet.</w:t>
            </w:r>
          </w:p>
          <w:p w14:paraId="0555ED16" w14:textId="77777777" w:rsidR="00057C49" w:rsidRDefault="00057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57C49" w14:paraId="1C8447D3" w14:textId="77777777">
        <w:tc>
          <w:tcPr>
            <w:tcW w:w="3150" w:type="dxa"/>
            <w:tcMar>
              <w:top w:w="144" w:type="dxa"/>
              <w:left w:w="115" w:type="dxa"/>
              <w:right w:w="115" w:type="dxa"/>
            </w:tcMar>
          </w:tcPr>
          <w:p w14:paraId="4097E387" w14:textId="77777777" w:rsidR="00057C49" w:rsidRDefault="0056650E">
            <w:pPr>
              <w:rPr>
                <w:rFonts w:ascii="Franklin Gothic" w:eastAsia="Franklin Gothic" w:hAnsi="Franklin Gothic" w:cs="Franklin Gothic"/>
                <w:sz w:val="72"/>
                <w:szCs w:val="72"/>
              </w:rPr>
            </w:pPr>
            <w:r>
              <w:rPr>
                <w:rFonts w:ascii="Franklin Gothic" w:eastAsia="Franklin Gothic" w:hAnsi="Franklin Gothic" w:cs="Franklin Gothic"/>
                <w:noProof/>
                <w:sz w:val="72"/>
                <w:szCs w:val="72"/>
              </w:rPr>
              <w:drawing>
                <wp:inline distT="0" distB="0" distL="0" distR="0" wp14:anchorId="6AC7F0BB" wp14:editId="136B1CE3">
                  <wp:extent cx="1719072" cy="1935025"/>
                  <wp:effectExtent l="9525" t="9525" r="9525" b="9525"/>
                  <wp:docPr id="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15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072" cy="1935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Mar>
              <w:top w:w="144" w:type="dxa"/>
              <w:left w:w="115" w:type="dxa"/>
              <w:right w:w="115" w:type="dxa"/>
            </w:tcMar>
          </w:tcPr>
          <w:p w14:paraId="1E0090AE" w14:textId="77777777" w:rsidR="00057C49" w:rsidRDefault="0056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</w:pPr>
            <w:r>
              <w:rPr>
                <w:rFonts w:ascii="Franklin Gothic" w:eastAsia="Franklin Gothic" w:hAnsi="Franklin Gothic" w:cs="Franklin Gothic"/>
                <w:color w:val="000000"/>
                <w:sz w:val="40"/>
                <w:szCs w:val="40"/>
              </w:rPr>
              <w:t>HOW?</w:t>
            </w:r>
          </w:p>
          <w:p w14:paraId="16BB2680" w14:textId="77777777" w:rsidR="00057C49" w:rsidRDefault="0056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/>
              <w:rPr>
                <w:rFonts w:ascii="Libre Franklin" w:eastAsia="Libre Franklin" w:hAnsi="Libre Franklin" w:cs="Libre Franklin"/>
                <w:color w:val="000000"/>
              </w:rPr>
            </w:pPr>
            <w:r>
              <w:rPr>
                <w:rFonts w:ascii="Libre Franklin" w:eastAsia="Libre Franklin" w:hAnsi="Libre Franklin" w:cs="Libre Franklin"/>
                <w:color w:val="000000"/>
              </w:rPr>
              <w:t xml:space="preserve">There are two levels of </w:t>
            </w:r>
            <w:r>
              <w:rPr>
                <w:rFonts w:ascii="Libre Franklin" w:eastAsia="Libre Franklin" w:hAnsi="Libre Franklin" w:cs="Libre Franklin"/>
              </w:rPr>
              <w:t>h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igh-R insulation: </w:t>
            </w:r>
            <w:r>
              <w:rPr>
                <w:rFonts w:ascii="Libre Franklin" w:eastAsia="Libre Franklin" w:hAnsi="Libre Franklin" w:cs="Libre Franklin"/>
              </w:rPr>
              <w:t>h</w:t>
            </w:r>
            <w:r>
              <w:rPr>
                <w:rFonts w:ascii="Libre Franklin" w:eastAsia="Libre Franklin" w:hAnsi="Libre Franklin" w:cs="Libre Franklin"/>
                <w:color w:val="000000"/>
              </w:rPr>
              <w:t xml:space="preserve">igh-efficiency insulation, which meets the levels required by the 2015 IECC, and ultra-efficient insulation, which is 25% more efficient than this code. </w:t>
            </w:r>
          </w:p>
          <w:p w14:paraId="24C0B453" w14:textId="77777777" w:rsidR="00057C49" w:rsidRDefault="0056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95"/>
              <w:rPr>
                <w:rFonts w:ascii="Libre Franklin" w:eastAsia="Libre Franklin" w:hAnsi="Libre Franklin" w:cs="Libre Frankli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Libre Franklin" w:eastAsia="Libre Franklin" w:hAnsi="Libre Franklin" w:cs="Libre Franklin"/>
                <w:color w:val="000000"/>
              </w:rPr>
              <w:t>To be most effective, high-efficiency and ultra-efficient insulation must be installed correctly. Professional installation ensures there are no gaps, voids, compression, or misalignment with air barriers; complete air barriers; and minimal thermal bridging.</w:t>
            </w:r>
          </w:p>
          <w:p w14:paraId="0FD293FF" w14:textId="77777777" w:rsidR="00057C49" w:rsidRDefault="00057C49">
            <w:pPr>
              <w:rPr>
                <w:rFonts w:ascii="Franklin Gothic" w:eastAsia="Franklin Gothic" w:hAnsi="Franklin Gothic" w:cs="Franklin Gothic"/>
                <w:sz w:val="16"/>
                <w:szCs w:val="16"/>
              </w:rPr>
            </w:pPr>
          </w:p>
        </w:tc>
      </w:tr>
    </w:tbl>
    <w:p w14:paraId="19C4273F" w14:textId="77777777" w:rsidR="00057C49" w:rsidRDefault="00057C49">
      <w:pPr>
        <w:rPr>
          <w:rFonts w:ascii="Franklin Gothic" w:eastAsia="Franklin Gothic" w:hAnsi="Franklin Gothic" w:cs="Franklin Gothic"/>
          <w:color w:val="000000"/>
          <w:sz w:val="72"/>
          <w:szCs w:val="72"/>
        </w:rPr>
      </w:pPr>
    </w:p>
    <w:sectPr w:rsidR="00057C49">
      <w:headerReference w:type="default" r:id="rId12"/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94AE" w14:textId="77777777" w:rsidR="0056650E" w:rsidRDefault="0056650E">
      <w:pPr>
        <w:spacing w:after="0" w:line="240" w:lineRule="auto"/>
      </w:pPr>
      <w:r>
        <w:separator/>
      </w:r>
    </w:p>
  </w:endnote>
  <w:endnote w:type="continuationSeparator" w:id="0">
    <w:p w14:paraId="66FF252A" w14:textId="77777777" w:rsidR="0056650E" w:rsidRDefault="0056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83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">
    <w:altName w:val="Calibri"/>
    <w:charset w:val="00"/>
    <w:family w:val="auto"/>
    <w:pitch w:val="default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BA1E" w14:textId="77777777" w:rsidR="0056650E" w:rsidRDefault="0056650E">
      <w:pPr>
        <w:spacing w:after="0" w:line="240" w:lineRule="auto"/>
      </w:pPr>
      <w:r>
        <w:separator/>
      </w:r>
    </w:p>
  </w:footnote>
  <w:footnote w:type="continuationSeparator" w:id="0">
    <w:p w14:paraId="38123AE9" w14:textId="77777777" w:rsidR="0056650E" w:rsidRDefault="0056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F75D" w14:textId="77777777" w:rsidR="00057C49" w:rsidRDefault="0056650E">
    <w:pPr>
      <w:rPr>
        <w:color w:val="000000"/>
      </w:rPr>
    </w:pPr>
    <w:r>
      <w:rPr>
        <w:rFonts w:ascii="Franklin Gothic" w:eastAsia="Franklin Gothic" w:hAnsi="Franklin Gothic" w:cs="Franklin Gothic"/>
        <w:sz w:val="56"/>
        <w:szCs w:val="56"/>
      </w:rPr>
      <w:t xml:space="preserve">INSULATION </w:t>
    </w:r>
    <w:r>
      <w:rPr>
        <w:rFonts w:ascii="Franklin Gothic" w:eastAsia="Franklin Gothic" w:hAnsi="Franklin Gothic" w:cs="Franklin Gothic"/>
        <w:color w:val="007934"/>
        <w:sz w:val="56"/>
        <w:szCs w:val="56"/>
      </w:rPr>
      <w:t>INTRODUCTION</w:t>
    </w:r>
    <w:r>
      <w:rPr>
        <w:rFonts w:ascii="Franklin Gothic" w:eastAsia="Franklin Gothic" w:hAnsi="Franklin Gothic" w:cs="Franklin Gothic"/>
        <w:sz w:val="56"/>
        <w:szCs w:val="56"/>
      </w:rPr>
      <w:t>: HIGH-R INSULATION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45558D" wp14:editId="77EFD923">
              <wp:simplePos x="0" y="0"/>
              <wp:positionH relativeFrom="column">
                <wp:posOffset>-581024</wp:posOffset>
              </wp:positionH>
              <wp:positionV relativeFrom="paragraph">
                <wp:posOffset>19050</wp:posOffset>
              </wp:positionV>
              <wp:extent cx="231775" cy="54927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4875" y="3510125"/>
                        <a:ext cx="222250" cy="5397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69764248" w14:textId="77777777" w:rsidR="00057C49" w:rsidRDefault="00057C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-581024</wp:posOffset>
              </wp:positionH>
              <wp:positionV relativeFrom="paragraph">
                <wp:posOffset>19050</wp:posOffset>
              </wp:positionV>
              <wp:extent cx="231775" cy="54927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775" cy="549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76A0887" wp14:editId="49D603C6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69325" y="3706975"/>
                        <a:ext cx="7753350" cy="146050"/>
                      </a:xfrm>
                      <a:prstGeom prst="rect">
                        <a:avLst/>
                      </a:prstGeom>
                      <a:solidFill>
                        <a:srgbClr val="007934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FF2C44" w14:textId="77777777" w:rsidR="00057C49" w:rsidRDefault="00057C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-444499</wp:posOffset>
              </wp:positionV>
              <wp:extent cx="7762875" cy="15557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2875" cy="155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49"/>
    <w:rsid w:val="00057C49"/>
    <w:rsid w:val="0056650E"/>
    <w:rsid w:val="00B67F62"/>
    <w:rsid w:val="00C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FFA2"/>
  <w15:docId w15:val="{178638E9-4A19-41DA-AAD6-CDC2166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E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E6A7A"/>
    <w:pPr>
      <w:suppressAutoHyphens/>
      <w:spacing w:after="0" w:line="240" w:lineRule="auto"/>
      <w:ind w:left="720"/>
    </w:pPr>
    <w:rPr>
      <w:rFonts w:eastAsia="SimSun" w:cs="font783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E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D5"/>
  </w:style>
  <w:style w:type="paragraph" w:styleId="Footer">
    <w:name w:val="footer"/>
    <w:basedOn w:val="Normal"/>
    <w:link w:val="FooterChar"/>
    <w:uiPriority w:val="99"/>
    <w:unhideWhenUsed/>
    <w:rsid w:val="006E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D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8k9JqdiZ2HOQ/eqHtuDB/LvkHA==">AMUW2mXa/xJbOvYLTsD/P8RIJ82qfQMmd3gPpIkwMo+XYC1E9xMnra+3MW+8YTyoT/1bNloFRysjZYyTbtIoiRbZjhY3U4g2iGjYJ2KIVWI6ridHY6l1m4LYjcTXGYc4eptCHf5LwL3d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mture</dc:creator>
  <cp:lastModifiedBy>Kiolbasa, Edward J</cp:lastModifiedBy>
  <cp:revision>2</cp:revision>
  <dcterms:created xsi:type="dcterms:W3CDTF">2022-05-23T20:51:00Z</dcterms:created>
  <dcterms:modified xsi:type="dcterms:W3CDTF">2022-05-23T20:51:00Z</dcterms:modified>
</cp:coreProperties>
</file>