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2E" w:rsidRPr="0085642E" w:rsidRDefault="0085642E" w:rsidP="0085642E">
      <w:pPr>
        <w:pStyle w:val="Heading1"/>
      </w:pPr>
      <w:r>
        <w:t>Types of HVAC Systems</w:t>
      </w:r>
    </w:p>
    <w:p w:rsidR="0085642E" w:rsidRPr="0085642E" w:rsidRDefault="0085642E" w:rsidP="001F7B71">
      <w:pPr>
        <w:overflowPunct w:val="0"/>
        <w:autoSpaceDE w:val="0"/>
        <w:autoSpaceDN w:val="0"/>
        <w:adjustRightInd w:val="0"/>
        <w:spacing w:line="237" w:lineRule="auto"/>
        <w:ind w:right="20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7B71" w:rsidRPr="0085642E" w:rsidRDefault="001F7B71" w:rsidP="001F7B71">
      <w:pPr>
        <w:overflowPunct w:val="0"/>
        <w:autoSpaceDE w:val="0"/>
        <w:autoSpaceDN w:val="0"/>
        <w:adjustRightInd w:val="0"/>
        <w:spacing w:line="237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85642E">
        <w:rPr>
          <w:rFonts w:ascii="Times New Roman" w:hAnsi="Times New Roman" w:cs="Times New Roman"/>
          <w:sz w:val="24"/>
          <w:szCs w:val="24"/>
        </w:rPr>
        <w:t>HVAC — or, the heating, ventilating, and air-conditioning — systems include furnaces, boilers, heat pumps, air conditioners, ventilating fans, heat exchangers, and other equipment that “conditions” the temperature and humidity levels inside a home. This equipment runs on electricity and/or fossil fuels to heat, cool, and control the movement of air flowing into and out of the building enclosure.</w:t>
      </w:r>
    </w:p>
    <w:p w:rsidR="00666197" w:rsidRPr="0085642E" w:rsidRDefault="00666197">
      <w:pPr>
        <w:rPr>
          <w:rFonts w:ascii="Times New Roman" w:hAnsi="Times New Roman" w:cs="Times New Roman"/>
          <w:sz w:val="24"/>
          <w:szCs w:val="24"/>
        </w:rPr>
      </w:pPr>
    </w:p>
    <w:sectPr w:rsidR="00666197" w:rsidRPr="00856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71"/>
    <w:rsid w:val="001F7B71"/>
    <w:rsid w:val="00666197"/>
    <w:rsid w:val="0085642E"/>
    <w:rsid w:val="00B2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7B71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4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7B71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4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Cheryn Metzger</dc:creator>
  <cp:lastModifiedBy>Cheryn Metzger</cp:lastModifiedBy>
  <cp:revision>3</cp:revision>
  <dcterms:created xsi:type="dcterms:W3CDTF">2017-03-25T18:02:00Z</dcterms:created>
  <dcterms:modified xsi:type="dcterms:W3CDTF">2017-03-25T18:06:00Z</dcterms:modified>
</cp:coreProperties>
</file>