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73" w:rsidRPr="007277D6" w:rsidRDefault="009F3A6F" w:rsidP="00263005">
      <w:pPr>
        <w:pStyle w:val="Heading1"/>
      </w:pPr>
      <w:r>
        <w:t>Physical Measurements and Rating Labels</w:t>
      </w:r>
    </w:p>
    <w:p w:rsidR="00263005" w:rsidRDefault="00263005" w:rsidP="00931773"/>
    <w:p w:rsidR="00263005" w:rsidRDefault="00263005" w:rsidP="00263005">
      <w:pPr>
        <w:pStyle w:val="Heading2"/>
      </w:pPr>
      <w:r>
        <w:t>Heat Gain and Heat Loss</w:t>
      </w:r>
    </w:p>
    <w:p w:rsidR="00931773" w:rsidRPr="007277D6" w:rsidRDefault="00931773" w:rsidP="00931773">
      <w:r w:rsidRPr="007277D6">
        <w:t>Windows, doors, skylights can gain and lose heat through:</w:t>
      </w:r>
    </w:p>
    <w:p w:rsidR="00931773" w:rsidRPr="007277D6" w:rsidRDefault="00931773" w:rsidP="00931773">
      <w:pPr>
        <w:pStyle w:val="ListParagraph"/>
        <w:numPr>
          <w:ilvl w:val="0"/>
          <w:numId w:val="3"/>
        </w:numPr>
      </w:pPr>
      <w:r w:rsidRPr="007277D6">
        <w:t>Direct conduction through the glass or glazing, frame, and/or door</w:t>
      </w:r>
    </w:p>
    <w:p w:rsidR="00931773" w:rsidRPr="007277D6" w:rsidRDefault="00931773" w:rsidP="00931773">
      <w:pPr>
        <w:pStyle w:val="ListParagraph"/>
        <w:numPr>
          <w:ilvl w:val="0"/>
          <w:numId w:val="3"/>
        </w:numPr>
      </w:pPr>
      <w:r w:rsidRPr="007277D6">
        <w:t>The radiation of heat into a house (typically from the sun) and out of a house from room-temperature objects, such as people, furniture, and interior walls</w:t>
      </w:r>
    </w:p>
    <w:p w:rsidR="00931773" w:rsidRPr="007277D6" w:rsidRDefault="00931773" w:rsidP="00931773">
      <w:pPr>
        <w:pStyle w:val="ListParagraph"/>
        <w:numPr>
          <w:ilvl w:val="0"/>
          <w:numId w:val="1"/>
        </w:numPr>
      </w:pPr>
      <w:r w:rsidRPr="007277D6">
        <w:t>Air leakage through and around them.</w:t>
      </w:r>
    </w:p>
    <w:p w:rsidR="00931773" w:rsidRPr="007277D6" w:rsidRDefault="00931773" w:rsidP="00931773">
      <w:r>
        <w:t>Many of t</w:t>
      </w:r>
      <w:r w:rsidRPr="007277D6">
        <w:t xml:space="preserve">hese properties can be measured </w:t>
      </w:r>
      <w:r>
        <w:t xml:space="preserve">for each window </w:t>
      </w:r>
      <w:r w:rsidRPr="007277D6">
        <w:t>and rated according to the following energy performance characteristics:</w:t>
      </w:r>
    </w:p>
    <w:p w:rsidR="00931773" w:rsidRPr="007277D6" w:rsidRDefault="00931773" w:rsidP="00931773">
      <w:pPr>
        <w:pStyle w:val="ListParagraph"/>
        <w:numPr>
          <w:ilvl w:val="0"/>
          <w:numId w:val="2"/>
        </w:numPr>
      </w:pPr>
      <w:r w:rsidRPr="007277D6">
        <w:rPr>
          <w:b/>
        </w:rPr>
        <w:t>U-factor </w:t>
      </w:r>
      <w:r w:rsidRPr="007277D6">
        <w:t>is the rate at which a window, door, or skylight conducts non-solar heat flow. It's usually expressed in units of Btu/hr-ft</w:t>
      </w:r>
      <w:r w:rsidRPr="007277D6">
        <w:rPr>
          <w:vertAlign w:val="superscript"/>
        </w:rPr>
        <w:t>2</w:t>
      </w:r>
      <w:r w:rsidRPr="007277D6">
        <w:t>-</w:t>
      </w:r>
      <w:r w:rsidRPr="007277D6">
        <w:rPr>
          <w:vertAlign w:val="superscript"/>
        </w:rPr>
        <w:t>o</w:t>
      </w:r>
      <w:r w:rsidRPr="007277D6">
        <w:t>F. For windows, skylights, and glass doors, a U-factor may refer to just the glass or glazing alone. NFRC U-factor ratings, however, represent the entire window performance, including frame and spacer material. The lower the U-factor, the more energy-efficient the window, door, or skylight.</w:t>
      </w:r>
    </w:p>
    <w:p w:rsidR="00931773" w:rsidRPr="007277D6" w:rsidRDefault="00931773" w:rsidP="00931773">
      <w:pPr>
        <w:pStyle w:val="ListParagraph"/>
        <w:numPr>
          <w:ilvl w:val="0"/>
          <w:numId w:val="2"/>
        </w:numPr>
      </w:pPr>
      <w:r w:rsidRPr="007277D6">
        <w:rPr>
          <w:b/>
        </w:rPr>
        <w:t>Sol</w:t>
      </w:r>
      <w:r>
        <w:rPr>
          <w:b/>
        </w:rPr>
        <w:t xml:space="preserve">ar heat gain coefficient (SHGC) </w:t>
      </w:r>
      <w:r w:rsidRPr="007277D6">
        <w:t xml:space="preserve">is the fraction of solar radiation admitted through a window, door, or skylight -- </w:t>
      </w:r>
      <w:proofErr w:type="gramStart"/>
      <w:r w:rsidRPr="007277D6">
        <w:t>either transmitted</w:t>
      </w:r>
      <w:proofErr w:type="gramEnd"/>
      <w:r w:rsidRPr="007277D6">
        <w:t xml:space="preserve"> directly and/or absorbed, and subsequently released as heat inside a</w:t>
      </w:r>
      <w:r>
        <w:t xml:space="preserve"> building</w:t>
      </w:r>
      <w:r w:rsidRPr="007277D6">
        <w:t xml:space="preserve">. The lower the SHGC, the less solar heat it transmits and the greater </w:t>
      </w:r>
      <w:proofErr w:type="gramStart"/>
      <w:r w:rsidRPr="007277D6">
        <w:t>its</w:t>
      </w:r>
      <w:proofErr w:type="gramEnd"/>
      <w:r w:rsidRPr="007277D6">
        <w:t xml:space="preserve"> shading ability. A product with a high SHGC rating is more effective at collecting solar heat during the winter. A product with a low SHGC rating is more effective at reducing cooling loads during the summer by blocking heat gain from the sun. </w:t>
      </w:r>
      <w:r>
        <w:t>The building</w:t>
      </w:r>
      <w:r w:rsidRPr="007277D6">
        <w:t xml:space="preserve">’s climate, orientation, and external shading will determine the optimal SHGC for a particular window, door, or skylight. </w:t>
      </w:r>
    </w:p>
    <w:p w:rsidR="00931773" w:rsidRPr="00C0663D" w:rsidRDefault="00931773" w:rsidP="00931773">
      <w:pPr>
        <w:pStyle w:val="ListParagraph"/>
        <w:numPr>
          <w:ilvl w:val="0"/>
          <w:numId w:val="2"/>
        </w:numPr>
      </w:pPr>
      <w:r w:rsidRPr="007277D6">
        <w:rPr>
          <w:b/>
        </w:rPr>
        <w:t>Air leakage</w:t>
      </w:r>
      <w:r>
        <w:t xml:space="preserve"> </w:t>
      </w:r>
      <w:r w:rsidRPr="007277D6">
        <w:t>is the rate of air movement around a window, door, or skylight in the presence of a specific pressure difference across it. It's expressed in units of cubic feet per minute</w:t>
      </w:r>
      <w:r>
        <w:t xml:space="preserve"> (cfm)</w:t>
      </w:r>
      <w:r w:rsidRPr="007277D6">
        <w:t xml:space="preserve"> per square foot of frame area (cfm/ft</w:t>
      </w:r>
      <w:r w:rsidRPr="007277D6">
        <w:rPr>
          <w:vertAlign w:val="superscript"/>
        </w:rPr>
        <w:t>2</w:t>
      </w:r>
      <w:r w:rsidRPr="007277D6">
        <w:t xml:space="preserve">). A product with a low air leakage rating is tighter than one with a high air leakage </w:t>
      </w:r>
      <w:r w:rsidRPr="00C0663D">
        <w:t>rating.</w:t>
      </w:r>
    </w:p>
    <w:p w:rsidR="00C0663D" w:rsidRPr="00C0663D" w:rsidRDefault="00C0663D" w:rsidP="00C0663D">
      <w:pPr>
        <w:numPr>
          <w:ilvl w:val="0"/>
          <w:numId w:val="2"/>
        </w:numPr>
        <w:spacing w:before="100" w:beforeAutospacing="1" w:after="100" w:afterAutospacing="1" w:line="300" w:lineRule="atLeast"/>
        <w:rPr>
          <w:rFonts w:eastAsia="Times New Roman" w:cs="Arial"/>
          <w:lang w:val="en"/>
        </w:rPr>
      </w:pPr>
      <w:bookmarkStart w:id="0" w:name="vt"/>
      <w:bookmarkEnd w:id="0"/>
      <w:r w:rsidRPr="00C0663D">
        <w:rPr>
          <w:rFonts w:eastAsia="Times New Roman" w:cs="Arial"/>
          <w:b/>
          <w:bCs/>
          <w:lang w:val="en"/>
        </w:rPr>
        <w:t xml:space="preserve">Visible transmittance (VT) </w:t>
      </w:r>
      <w:r w:rsidRPr="00C0663D">
        <w:rPr>
          <w:rFonts w:eastAsia="Times New Roman" w:cs="Arial"/>
          <w:lang w:val="en"/>
        </w:rPr>
        <w:t>is a fraction of the visible spectrum of sunlight (380 to 720 nanometers), weighted by the sensitivity of the human eye, that is transmitted through the glazing of a window, door, or skylight. A product with a higher VT transmits more visible light. VT is expressed as a number between 0 and 1. The VT you need for a window, door, or skylight should be determined by your home's daylighting requirements and/or whether you need to reduce interior glare in a space.</w:t>
      </w:r>
    </w:p>
    <w:p w:rsidR="00C0663D" w:rsidRPr="00C0663D" w:rsidRDefault="00C0663D" w:rsidP="00C0663D">
      <w:pPr>
        <w:numPr>
          <w:ilvl w:val="0"/>
          <w:numId w:val="2"/>
        </w:numPr>
        <w:spacing w:before="100" w:beforeAutospacing="1" w:after="100" w:afterAutospacing="1" w:line="300" w:lineRule="atLeast"/>
        <w:rPr>
          <w:rFonts w:eastAsia="Times New Roman" w:cs="Arial"/>
          <w:lang w:val="en"/>
        </w:rPr>
      </w:pPr>
      <w:r w:rsidRPr="00C0663D">
        <w:rPr>
          <w:rFonts w:eastAsia="Times New Roman" w:cs="Arial"/>
          <w:b/>
          <w:bCs/>
          <w:lang w:val="en"/>
        </w:rPr>
        <w:t>Light-to-solar gain (LSG</w:t>
      </w:r>
      <w:proofErr w:type="gramStart"/>
      <w:r w:rsidRPr="00C0663D">
        <w:rPr>
          <w:rFonts w:eastAsia="Times New Roman" w:cs="Arial"/>
          <w:b/>
          <w:bCs/>
          <w:lang w:val="en"/>
        </w:rPr>
        <w:t>)</w:t>
      </w:r>
      <w:r w:rsidRPr="00C0663D">
        <w:rPr>
          <w:rFonts w:eastAsia="Times New Roman" w:cs="Arial"/>
          <w:lang w:val="en"/>
        </w:rPr>
        <w:t>is</w:t>
      </w:r>
      <w:proofErr w:type="gramEnd"/>
      <w:r w:rsidRPr="00C0663D">
        <w:rPr>
          <w:rFonts w:eastAsia="Times New Roman" w:cs="Arial"/>
          <w:lang w:val="en"/>
        </w:rPr>
        <w:t xml:space="preserve"> the ratio between the SHGC and VT. It provides a gauge of the relative efficiency of different glass or glazing types in transmitting daylight while blocking heat gains. The higher the number, the more light transmitted without adding excessive amounts of heat. This energy performance rating isn't always provided.</w:t>
      </w:r>
    </w:p>
    <w:p w:rsidR="00D054A0" w:rsidRDefault="009F3A6F" w:rsidP="00263005">
      <w:pPr>
        <w:pStyle w:val="Heading2"/>
      </w:pPr>
      <w:r>
        <w:lastRenderedPageBreak/>
        <w:t>Window Rating Systems</w:t>
      </w:r>
    </w:p>
    <w:p w:rsidR="009F3A6F" w:rsidRDefault="009F3A6F" w:rsidP="009F3A6F">
      <w:r w:rsidRPr="007277D6">
        <w:t xml:space="preserve">The National Fenestration Rating Council (NFRC) operates a voluntary program that tests, certifies, and labels windows, doors, and skylights based on their energy performance ratings. The </w:t>
      </w:r>
      <w:r w:rsidRPr="007277D6">
        <w:rPr>
          <w:b/>
        </w:rPr>
        <w:t>NFRC label</w:t>
      </w:r>
      <w:r w:rsidRPr="007277D6">
        <w:t xml:space="preserve"> provides a reliable way to determine a window's energy properties and to compare products.</w:t>
      </w:r>
      <w:r>
        <w:t xml:space="preserve"> </w:t>
      </w:r>
    </w:p>
    <w:p w:rsidR="009F3A6F" w:rsidRPr="007277D6" w:rsidRDefault="009F3A6F" w:rsidP="009F3A6F">
      <w:r>
        <w:rPr>
          <w:noProof/>
        </w:rPr>
        <w:drawing>
          <wp:anchor distT="0" distB="0" distL="114300" distR="114300" simplePos="0" relativeHeight="251659264" behindDoc="0" locked="0" layoutInCell="1" allowOverlap="1" wp14:anchorId="38A15EB2" wp14:editId="21BA9FC4">
            <wp:simplePos x="0" y="0"/>
            <wp:positionH relativeFrom="margin">
              <wp:posOffset>3543300</wp:posOffset>
            </wp:positionH>
            <wp:positionV relativeFrom="margin">
              <wp:posOffset>5029200</wp:posOffset>
            </wp:positionV>
            <wp:extent cx="1943100" cy="2370455"/>
            <wp:effectExtent l="0" t="0" r="1270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RCLabel.jpg"/>
                    <pic:cNvPicPr/>
                  </pic:nvPicPr>
                  <pic:blipFill>
                    <a:blip r:embed="rId8">
                      <a:extLst>
                        <a:ext uri="{28A0092B-C50C-407E-A947-70E740481C1C}">
                          <a14:useLocalDpi xmlns:a14="http://schemas.microsoft.com/office/drawing/2010/main" val="0"/>
                        </a:ext>
                      </a:extLst>
                    </a:blip>
                    <a:stretch>
                      <a:fillRect/>
                    </a:stretch>
                  </pic:blipFill>
                  <pic:spPr>
                    <a:xfrm>
                      <a:off x="0" y="0"/>
                      <a:ext cx="1943100" cy="2370455"/>
                    </a:xfrm>
                    <a:prstGeom prst="rect">
                      <a:avLst/>
                    </a:prstGeom>
                  </pic:spPr>
                </pic:pic>
              </a:graphicData>
            </a:graphic>
            <wp14:sizeRelH relativeFrom="page">
              <wp14:pctWidth>0</wp14:pctWidth>
            </wp14:sizeRelH>
            <wp14:sizeRelV relativeFrom="page">
              <wp14:pctHeight>0</wp14:pctHeight>
            </wp14:sizeRelV>
          </wp:anchor>
        </w:drawing>
      </w:r>
    </w:p>
    <w:p w:rsidR="009F3A6F" w:rsidRPr="007277D6" w:rsidRDefault="009F3A6F" w:rsidP="009F3A6F">
      <w:r w:rsidRPr="007277D6">
        <w:t>The NFRC label can be found on all ENERGY STAR® qualified window, door, and skylight products, but ENERGY STAR bases its qualification only on U-factor and solar</w:t>
      </w:r>
      <w:r w:rsidR="00DE1E23">
        <w:t xml:space="preserve"> heat gain coefficient ratings, described above.</w:t>
      </w:r>
      <w:bookmarkStart w:id="1" w:name="_GoBack"/>
      <w:bookmarkEnd w:id="1"/>
    </w:p>
    <w:p w:rsidR="009F3A6F" w:rsidRDefault="009F3A6F"/>
    <w:sectPr w:rsidR="009F3A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9E8" w:rsidRDefault="00BE09E8" w:rsidP="00931773">
      <w:pPr>
        <w:spacing w:before="0" w:after="0"/>
      </w:pPr>
      <w:r>
        <w:separator/>
      </w:r>
    </w:p>
  </w:endnote>
  <w:endnote w:type="continuationSeparator" w:id="0">
    <w:p w:rsidR="00BE09E8" w:rsidRDefault="00BE09E8" w:rsidP="009317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9E8" w:rsidRDefault="00BE09E8" w:rsidP="00931773">
      <w:pPr>
        <w:spacing w:before="0" w:after="0"/>
      </w:pPr>
      <w:r>
        <w:separator/>
      </w:r>
    </w:p>
  </w:footnote>
  <w:footnote w:type="continuationSeparator" w:id="0">
    <w:p w:rsidR="00BE09E8" w:rsidRDefault="00BE09E8" w:rsidP="0093177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20C5F"/>
    <w:multiLevelType w:val="hybridMultilevel"/>
    <w:tmpl w:val="827A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52051B"/>
    <w:multiLevelType w:val="multilevel"/>
    <w:tmpl w:val="1C86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C323C3"/>
    <w:multiLevelType w:val="hybridMultilevel"/>
    <w:tmpl w:val="EBAC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7D26AB"/>
    <w:multiLevelType w:val="hybridMultilevel"/>
    <w:tmpl w:val="5ACE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2D"/>
    <w:rsid w:val="00263005"/>
    <w:rsid w:val="005E5BCD"/>
    <w:rsid w:val="00782863"/>
    <w:rsid w:val="00931773"/>
    <w:rsid w:val="009F3A6F"/>
    <w:rsid w:val="00A8382D"/>
    <w:rsid w:val="00BE09E8"/>
    <w:rsid w:val="00C0663D"/>
    <w:rsid w:val="00D054A0"/>
    <w:rsid w:val="00DE1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73"/>
    <w:pPr>
      <w:spacing w:before="120" w:after="120" w:line="240" w:lineRule="auto"/>
    </w:pPr>
    <w:rPr>
      <w:rFonts w:eastAsiaTheme="minorEastAsia"/>
      <w:sz w:val="24"/>
      <w:szCs w:val="24"/>
    </w:rPr>
  </w:style>
  <w:style w:type="paragraph" w:styleId="Heading1">
    <w:name w:val="heading 1"/>
    <w:basedOn w:val="Normal"/>
    <w:next w:val="Normal"/>
    <w:link w:val="Heading1Char"/>
    <w:uiPriority w:val="9"/>
    <w:qFormat/>
    <w:rsid w:val="002630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177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1773"/>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931773"/>
    <w:pPr>
      <w:ind w:left="720"/>
      <w:contextualSpacing/>
    </w:pPr>
  </w:style>
  <w:style w:type="paragraph" w:styleId="FootnoteText">
    <w:name w:val="footnote text"/>
    <w:basedOn w:val="Normal"/>
    <w:link w:val="FootnoteTextChar"/>
    <w:uiPriority w:val="99"/>
    <w:semiHidden/>
    <w:unhideWhenUsed/>
    <w:rsid w:val="00931773"/>
    <w:pPr>
      <w:spacing w:before="0" w:after="0"/>
    </w:pPr>
    <w:rPr>
      <w:sz w:val="20"/>
      <w:szCs w:val="20"/>
    </w:rPr>
  </w:style>
  <w:style w:type="character" w:customStyle="1" w:styleId="FootnoteTextChar">
    <w:name w:val="Footnote Text Char"/>
    <w:basedOn w:val="DefaultParagraphFont"/>
    <w:link w:val="FootnoteText"/>
    <w:uiPriority w:val="99"/>
    <w:semiHidden/>
    <w:rsid w:val="00931773"/>
    <w:rPr>
      <w:rFonts w:eastAsiaTheme="minorEastAsia"/>
      <w:sz w:val="20"/>
      <w:szCs w:val="20"/>
    </w:rPr>
  </w:style>
  <w:style w:type="character" w:styleId="FootnoteReference">
    <w:name w:val="footnote reference"/>
    <w:basedOn w:val="DefaultParagraphFont"/>
    <w:uiPriority w:val="99"/>
    <w:semiHidden/>
    <w:unhideWhenUsed/>
    <w:rsid w:val="00931773"/>
    <w:rPr>
      <w:vertAlign w:val="superscript"/>
    </w:rPr>
  </w:style>
  <w:style w:type="character" w:styleId="Strong">
    <w:name w:val="Strong"/>
    <w:basedOn w:val="DefaultParagraphFont"/>
    <w:uiPriority w:val="22"/>
    <w:qFormat/>
    <w:rsid w:val="00C0663D"/>
    <w:rPr>
      <w:b/>
      <w:bCs/>
    </w:rPr>
  </w:style>
  <w:style w:type="character" w:customStyle="1" w:styleId="Heading1Char">
    <w:name w:val="Heading 1 Char"/>
    <w:basedOn w:val="DefaultParagraphFont"/>
    <w:link w:val="Heading1"/>
    <w:uiPriority w:val="9"/>
    <w:rsid w:val="002630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300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73"/>
    <w:pPr>
      <w:spacing w:before="120" w:after="120" w:line="240" w:lineRule="auto"/>
    </w:pPr>
    <w:rPr>
      <w:rFonts w:eastAsiaTheme="minorEastAsia"/>
      <w:sz w:val="24"/>
      <w:szCs w:val="24"/>
    </w:rPr>
  </w:style>
  <w:style w:type="paragraph" w:styleId="Heading1">
    <w:name w:val="heading 1"/>
    <w:basedOn w:val="Normal"/>
    <w:next w:val="Normal"/>
    <w:link w:val="Heading1Char"/>
    <w:uiPriority w:val="9"/>
    <w:qFormat/>
    <w:rsid w:val="002630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177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1773"/>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931773"/>
    <w:pPr>
      <w:ind w:left="720"/>
      <w:contextualSpacing/>
    </w:pPr>
  </w:style>
  <w:style w:type="paragraph" w:styleId="FootnoteText">
    <w:name w:val="footnote text"/>
    <w:basedOn w:val="Normal"/>
    <w:link w:val="FootnoteTextChar"/>
    <w:uiPriority w:val="99"/>
    <w:semiHidden/>
    <w:unhideWhenUsed/>
    <w:rsid w:val="00931773"/>
    <w:pPr>
      <w:spacing w:before="0" w:after="0"/>
    </w:pPr>
    <w:rPr>
      <w:sz w:val="20"/>
      <w:szCs w:val="20"/>
    </w:rPr>
  </w:style>
  <w:style w:type="character" w:customStyle="1" w:styleId="FootnoteTextChar">
    <w:name w:val="Footnote Text Char"/>
    <w:basedOn w:val="DefaultParagraphFont"/>
    <w:link w:val="FootnoteText"/>
    <w:uiPriority w:val="99"/>
    <w:semiHidden/>
    <w:rsid w:val="00931773"/>
    <w:rPr>
      <w:rFonts w:eastAsiaTheme="minorEastAsia"/>
      <w:sz w:val="20"/>
      <w:szCs w:val="20"/>
    </w:rPr>
  </w:style>
  <w:style w:type="character" w:styleId="FootnoteReference">
    <w:name w:val="footnote reference"/>
    <w:basedOn w:val="DefaultParagraphFont"/>
    <w:uiPriority w:val="99"/>
    <w:semiHidden/>
    <w:unhideWhenUsed/>
    <w:rsid w:val="00931773"/>
    <w:rPr>
      <w:vertAlign w:val="superscript"/>
    </w:rPr>
  </w:style>
  <w:style w:type="character" w:styleId="Strong">
    <w:name w:val="Strong"/>
    <w:basedOn w:val="DefaultParagraphFont"/>
    <w:uiPriority w:val="22"/>
    <w:qFormat/>
    <w:rsid w:val="00C0663D"/>
    <w:rPr>
      <w:b/>
      <w:bCs/>
    </w:rPr>
  </w:style>
  <w:style w:type="character" w:customStyle="1" w:styleId="Heading1Char">
    <w:name w:val="Heading 1 Char"/>
    <w:basedOn w:val="DefaultParagraphFont"/>
    <w:link w:val="Heading1"/>
    <w:uiPriority w:val="9"/>
    <w:rsid w:val="002630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300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726985">
      <w:bodyDiv w:val="1"/>
      <w:marLeft w:val="0"/>
      <w:marRight w:val="0"/>
      <w:marTop w:val="0"/>
      <w:marBottom w:val="0"/>
      <w:divBdr>
        <w:top w:val="none" w:sz="0" w:space="0" w:color="auto"/>
        <w:left w:val="none" w:sz="0" w:space="0" w:color="auto"/>
        <w:bottom w:val="none" w:sz="0" w:space="0" w:color="auto"/>
        <w:right w:val="none" w:sz="0" w:space="0" w:color="auto"/>
      </w:divBdr>
      <w:divsChild>
        <w:div w:id="798377933">
          <w:marLeft w:val="0"/>
          <w:marRight w:val="0"/>
          <w:marTop w:val="0"/>
          <w:marBottom w:val="0"/>
          <w:divBdr>
            <w:top w:val="none" w:sz="0" w:space="0" w:color="auto"/>
            <w:left w:val="none" w:sz="0" w:space="0" w:color="auto"/>
            <w:bottom w:val="none" w:sz="0" w:space="0" w:color="auto"/>
            <w:right w:val="none" w:sz="0" w:space="0" w:color="auto"/>
          </w:divBdr>
          <w:divsChild>
            <w:div w:id="387385419">
              <w:marLeft w:val="0"/>
              <w:marRight w:val="0"/>
              <w:marTop w:val="0"/>
              <w:marBottom w:val="0"/>
              <w:divBdr>
                <w:top w:val="none" w:sz="0" w:space="0" w:color="auto"/>
                <w:left w:val="none" w:sz="0" w:space="0" w:color="auto"/>
                <w:bottom w:val="none" w:sz="0" w:space="0" w:color="auto"/>
                <w:right w:val="none" w:sz="0" w:space="0" w:color="auto"/>
              </w:divBdr>
              <w:divsChild>
                <w:div w:id="1303777228">
                  <w:marLeft w:val="0"/>
                  <w:marRight w:val="0"/>
                  <w:marTop w:val="0"/>
                  <w:marBottom w:val="0"/>
                  <w:divBdr>
                    <w:top w:val="none" w:sz="0" w:space="0" w:color="auto"/>
                    <w:left w:val="none" w:sz="0" w:space="0" w:color="auto"/>
                    <w:bottom w:val="none" w:sz="0" w:space="0" w:color="auto"/>
                    <w:right w:val="none" w:sz="0" w:space="0" w:color="auto"/>
                  </w:divBdr>
                  <w:divsChild>
                    <w:div w:id="1276906982">
                      <w:marLeft w:val="0"/>
                      <w:marRight w:val="0"/>
                      <w:marTop w:val="0"/>
                      <w:marBottom w:val="0"/>
                      <w:divBdr>
                        <w:top w:val="none" w:sz="0" w:space="0" w:color="auto"/>
                        <w:left w:val="none" w:sz="0" w:space="0" w:color="auto"/>
                        <w:bottom w:val="none" w:sz="0" w:space="0" w:color="auto"/>
                        <w:right w:val="none" w:sz="0" w:space="0" w:color="auto"/>
                      </w:divBdr>
                      <w:divsChild>
                        <w:div w:id="324629327">
                          <w:marLeft w:val="0"/>
                          <w:marRight w:val="0"/>
                          <w:marTop w:val="0"/>
                          <w:marBottom w:val="0"/>
                          <w:divBdr>
                            <w:top w:val="none" w:sz="0" w:space="0" w:color="auto"/>
                            <w:left w:val="none" w:sz="0" w:space="0" w:color="auto"/>
                            <w:bottom w:val="none" w:sz="0" w:space="0" w:color="auto"/>
                            <w:right w:val="none" w:sz="0" w:space="0" w:color="auto"/>
                          </w:divBdr>
                          <w:divsChild>
                            <w:div w:id="663512598">
                              <w:marLeft w:val="0"/>
                              <w:marRight w:val="0"/>
                              <w:marTop w:val="0"/>
                              <w:marBottom w:val="0"/>
                              <w:divBdr>
                                <w:top w:val="none" w:sz="0" w:space="0" w:color="auto"/>
                                <w:left w:val="none" w:sz="0" w:space="0" w:color="auto"/>
                                <w:bottom w:val="none" w:sz="0" w:space="0" w:color="auto"/>
                                <w:right w:val="none" w:sz="0" w:space="0" w:color="auto"/>
                              </w:divBdr>
                              <w:divsChild>
                                <w:div w:id="1300526329">
                                  <w:marLeft w:val="0"/>
                                  <w:marRight w:val="0"/>
                                  <w:marTop w:val="0"/>
                                  <w:marBottom w:val="0"/>
                                  <w:divBdr>
                                    <w:top w:val="none" w:sz="0" w:space="0" w:color="auto"/>
                                    <w:left w:val="none" w:sz="0" w:space="0" w:color="auto"/>
                                    <w:bottom w:val="none" w:sz="0" w:space="0" w:color="auto"/>
                                    <w:right w:val="none" w:sz="0" w:space="0" w:color="auto"/>
                                  </w:divBdr>
                                  <w:divsChild>
                                    <w:div w:id="1546335618">
                                      <w:marLeft w:val="0"/>
                                      <w:marRight w:val="0"/>
                                      <w:marTop w:val="0"/>
                                      <w:marBottom w:val="0"/>
                                      <w:divBdr>
                                        <w:top w:val="none" w:sz="0" w:space="0" w:color="auto"/>
                                        <w:left w:val="none" w:sz="0" w:space="0" w:color="auto"/>
                                        <w:bottom w:val="none" w:sz="0" w:space="0" w:color="auto"/>
                                        <w:right w:val="none" w:sz="0" w:space="0" w:color="auto"/>
                                      </w:divBdr>
                                      <w:divsChild>
                                        <w:div w:id="1057826944">
                                          <w:marLeft w:val="0"/>
                                          <w:marRight w:val="0"/>
                                          <w:marTop w:val="0"/>
                                          <w:marBottom w:val="0"/>
                                          <w:divBdr>
                                            <w:top w:val="none" w:sz="0" w:space="0" w:color="auto"/>
                                            <w:left w:val="none" w:sz="0" w:space="0" w:color="auto"/>
                                            <w:bottom w:val="none" w:sz="0" w:space="0" w:color="auto"/>
                                            <w:right w:val="none" w:sz="0" w:space="0" w:color="auto"/>
                                          </w:divBdr>
                                          <w:divsChild>
                                            <w:div w:id="585959039">
                                              <w:marLeft w:val="0"/>
                                              <w:marRight w:val="0"/>
                                              <w:marTop w:val="0"/>
                                              <w:marBottom w:val="0"/>
                                              <w:divBdr>
                                                <w:top w:val="none" w:sz="0" w:space="0" w:color="auto"/>
                                                <w:left w:val="none" w:sz="0" w:space="0" w:color="auto"/>
                                                <w:bottom w:val="none" w:sz="0" w:space="0" w:color="auto"/>
                                                <w:right w:val="none" w:sz="0" w:space="0" w:color="auto"/>
                                              </w:divBdr>
                                              <w:divsChild>
                                                <w:div w:id="1196694738">
                                                  <w:marLeft w:val="0"/>
                                                  <w:marRight w:val="0"/>
                                                  <w:marTop w:val="0"/>
                                                  <w:marBottom w:val="0"/>
                                                  <w:divBdr>
                                                    <w:top w:val="none" w:sz="0" w:space="0" w:color="auto"/>
                                                    <w:left w:val="none" w:sz="0" w:space="0" w:color="auto"/>
                                                    <w:bottom w:val="none" w:sz="0" w:space="0" w:color="auto"/>
                                                    <w:right w:val="none" w:sz="0" w:space="0" w:color="auto"/>
                                                  </w:divBdr>
                                                  <w:divsChild>
                                                    <w:div w:id="757752560">
                                                      <w:marLeft w:val="0"/>
                                                      <w:marRight w:val="0"/>
                                                      <w:marTop w:val="0"/>
                                                      <w:marBottom w:val="0"/>
                                                      <w:divBdr>
                                                        <w:top w:val="none" w:sz="0" w:space="0" w:color="auto"/>
                                                        <w:left w:val="none" w:sz="0" w:space="0" w:color="auto"/>
                                                        <w:bottom w:val="none" w:sz="0" w:space="0" w:color="auto"/>
                                                        <w:right w:val="none" w:sz="0" w:space="0" w:color="auto"/>
                                                      </w:divBdr>
                                                      <w:divsChild>
                                                        <w:div w:id="1360931604">
                                                          <w:marLeft w:val="0"/>
                                                          <w:marRight w:val="0"/>
                                                          <w:marTop w:val="0"/>
                                                          <w:marBottom w:val="0"/>
                                                          <w:divBdr>
                                                            <w:top w:val="none" w:sz="0" w:space="0" w:color="auto"/>
                                                            <w:left w:val="none" w:sz="0" w:space="0" w:color="auto"/>
                                                            <w:bottom w:val="none" w:sz="0" w:space="0" w:color="auto"/>
                                                            <w:right w:val="none" w:sz="0" w:space="0" w:color="auto"/>
                                                          </w:divBdr>
                                                          <w:divsChild>
                                                            <w:div w:id="1377045784">
                                                              <w:marLeft w:val="0"/>
                                                              <w:marRight w:val="0"/>
                                                              <w:marTop w:val="0"/>
                                                              <w:marBottom w:val="0"/>
                                                              <w:divBdr>
                                                                <w:top w:val="none" w:sz="0" w:space="0" w:color="auto"/>
                                                                <w:left w:val="none" w:sz="0" w:space="0" w:color="auto"/>
                                                                <w:bottom w:val="none" w:sz="0" w:space="0" w:color="auto"/>
                                                                <w:right w:val="none" w:sz="0" w:space="0" w:color="auto"/>
                                                              </w:divBdr>
                                                              <w:divsChild>
                                                                <w:div w:id="4879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PNNL</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Cheryn Metzger</dc:creator>
  <cp:lastModifiedBy>Cheryn Metzger</cp:lastModifiedBy>
  <cp:revision>2</cp:revision>
  <cp:lastPrinted>2016-05-24T19:38:00Z</cp:lastPrinted>
  <dcterms:created xsi:type="dcterms:W3CDTF">2016-06-24T23:15:00Z</dcterms:created>
  <dcterms:modified xsi:type="dcterms:W3CDTF">2016-06-24T23:15:00Z</dcterms:modified>
</cp:coreProperties>
</file>