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41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91277E" w14:paraId="7B0762EE" w14:textId="77777777" w:rsidTr="004833FB">
        <w:trPr>
          <w:trHeight w:val="3456"/>
        </w:trPr>
        <w:tc>
          <w:tcPr>
            <w:tcW w:w="3150" w:type="dxa"/>
            <w:tcMar>
              <w:top w:w="144" w:type="dxa"/>
              <w:left w:w="115" w:type="dxa"/>
              <w:right w:w="115" w:type="dxa"/>
            </w:tcMar>
          </w:tcPr>
          <w:p w14:paraId="7000385B" w14:textId="77777777" w:rsidR="0091277E" w:rsidRDefault="0091277E" w:rsidP="004833FB">
            <w:pPr>
              <w:rPr>
                <w:rFonts w:ascii="Franklin Gothic Demi" w:hAnsi="Franklin Gothic Demi"/>
                <w:sz w:val="72"/>
                <w:szCs w:val="72"/>
              </w:rPr>
            </w:pPr>
            <w:r>
              <w:rPr>
                <w:rFonts w:ascii="Franklin Gothic Demi" w:hAnsi="Franklin Gothic Demi"/>
                <w:noProof/>
                <w:sz w:val="72"/>
                <w:szCs w:val="72"/>
              </w:rPr>
              <w:drawing>
                <wp:inline distT="0" distB="0" distL="0" distR="0" wp14:anchorId="120ACE75" wp14:editId="439F0E62">
                  <wp:extent cx="1719072" cy="1855841"/>
                  <wp:effectExtent l="19050" t="19050" r="1460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rotWithShape="1">
                          <a:blip r:embed="rId7" cstate="print">
                            <a:extLst>
                              <a:ext uri="{28A0092B-C50C-407E-A947-70E740481C1C}">
                                <a14:useLocalDpi xmlns:a14="http://schemas.microsoft.com/office/drawing/2010/main" val="0"/>
                              </a:ext>
                            </a:extLst>
                          </a:blip>
                          <a:srcRect r="3846" b="14946"/>
                          <a:stretch/>
                        </pic:blipFill>
                        <pic:spPr bwMode="auto">
                          <a:xfrm>
                            <a:off x="0" y="0"/>
                            <a:ext cx="1719072" cy="185584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37EDF16" w14:textId="77777777" w:rsidR="0091277E" w:rsidRDefault="0091277E" w:rsidP="004833FB">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45413BB7" w14:textId="77777777" w:rsidR="0091277E" w:rsidRPr="007730D9" w:rsidRDefault="004833FB" w:rsidP="004833FB">
            <w:pPr>
              <w:rPr>
                <w:rFonts w:ascii="Franklin Gothic Book" w:eastAsia="Times New Roman" w:hAnsi="Franklin Gothic Book" w:cs="Arial"/>
                <w:color w:val="000000"/>
              </w:rPr>
            </w:pPr>
            <w:r w:rsidRPr="004833FB">
              <w:rPr>
                <w:rFonts w:ascii="Franklin Gothic Book" w:eastAsia="Times New Roman" w:hAnsi="Franklin Gothic Book" w:cs="Arial"/>
                <w:color w:val="000000"/>
              </w:rPr>
              <w:t>Continuous rigid insulation can be installed on the exterior walls of homes to provide extra R-value and enhanced air sealing. It can be installed over or in place of sheathing products such as plywood or OSB.</w:t>
            </w:r>
          </w:p>
          <w:p w14:paraId="729CA475" w14:textId="77777777" w:rsidR="0091277E" w:rsidRPr="003673DD" w:rsidRDefault="0091277E" w:rsidP="004833FB">
            <w:pPr>
              <w:pStyle w:val="ListParagraph"/>
              <w:ind w:left="360"/>
              <w:rPr>
                <w:rFonts w:ascii="Franklin Gothic Book" w:eastAsia="Times New Roman" w:hAnsi="Franklin Gothic Book" w:cs="Arial"/>
                <w:color w:val="000000"/>
                <w:sz w:val="22"/>
                <w:szCs w:val="22"/>
                <w:lang w:eastAsia="en-US"/>
              </w:rPr>
            </w:pPr>
          </w:p>
          <w:p w14:paraId="7E5E198E" w14:textId="02BA2787" w:rsidR="0091277E" w:rsidRPr="00054492" w:rsidRDefault="00606AA8" w:rsidP="004833FB">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2336" behindDoc="0" locked="0" layoutInCell="1" allowOverlap="1" wp14:anchorId="294179DF" wp14:editId="0397FCF5">
                  <wp:simplePos x="0" y="0"/>
                  <wp:positionH relativeFrom="column">
                    <wp:posOffset>847090</wp:posOffset>
                  </wp:positionH>
                  <wp:positionV relativeFrom="paragraph">
                    <wp:posOffset>146050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cs="Arial"/>
                <w:noProof/>
                <w:color w:val="000000"/>
              </w:rPr>
              <w:drawing>
                <wp:anchor distT="0" distB="0" distL="114300" distR="114300" simplePos="0" relativeHeight="251661312" behindDoc="0" locked="0" layoutInCell="1" allowOverlap="1" wp14:anchorId="65E6A3C5" wp14:editId="181077B1">
                  <wp:simplePos x="0" y="0"/>
                  <wp:positionH relativeFrom="column">
                    <wp:posOffset>238125</wp:posOffset>
                  </wp:positionH>
                  <wp:positionV relativeFrom="paragraph">
                    <wp:posOffset>155575</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sidR="0091277E">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47F7A210" wp14:editId="3A8B1686">
                      <wp:simplePos x="0" y="0"/>
                      <wp:positionH relativeFrom="column">
                        <wp:posOffset>23495</wp:posOffset>
                      </wp:positionH>
                      <wp:positionV relativeFrom="paragraph">
                        <wp:posOffset>86360</wp:posOffset>
                      </wp:positionV>
                      <wp:extent cx="1477010" cy="666115"/>
                      <wp:effectExtent l="0" t="0" r="27940" b="19685"/>
                      <wp:wrapNone/>
                      <wp:docPr id="12" name="Rectangle 6"/>
                      <wp:cNvGraphicFramePr xmlns:a="http://schemas.openxmlformats.org/drawingml/2006/main"/>
                      <a:graphic xmlns:a="http://schemas.openxmlformats.org/drawingml/2006/main">
                        <a:graphicData uri="http://schemas.microsoft.com/office/word/2010/wordprocessingShape">
                          <wps:wsp>
                            <wps:cNvSpPr/>
                            <wps:spPr>
                              <a:xfrm>
                                <a:off x="0" y="0"/>
                                <a:ext cx="147701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94D403" id="Rectangle 6" o:spid="_x0000_s1026" style="position:absolute;margin-left:1.85pt;margin-top:6.8pt;width:116.3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" fillcolor="window" strokecolor="#bfbfbf" strokeweight="1pt"/>
                  </w:pict>
                </mc:Fallback>
              </mc:AlternateContent>
            </w:r>
          </w:p>
        </w:tc>
      </w:tr>
      <w:tr w:rsidR="0091277E" w14:paraId="414BC9FD" w14:textId="77777777" w:rsidTr="004833FB">
        <w:trPr>
          <w:trHeight w:val="3268"/>
        </w:trPr>
        <w:tc>
          <w:tcPr>
            <w:tcW w:w="3150" w:type="dxa"/>
            <w:tcMar>
              <w:top w:w="144" w:type="dxa"/>
              <w:left w:w="115" w:type="dxa"/>
              <w:right w:w="115" w:type="dxa"/>
            </w:tcMar>
          </w:tcPr>
          <w:p w14:paraId="656B3886" w14:textId="77777777" w:rsidR="0091277E" w:rsidRDefault="0091277E" w:rsidP="004833FB">
            <w:pPr>
              <w:rPr>
                <w:rFonts w:ascii="Franklin Gothic Demi" w:hAnsi="Franklin Gothic Demi"/>
                <w:sz w:val="72"/>
                <w:szCs w:val="72"/>
              </w:rPr>
            </w:pPr>
            <w:r>
              <w:rPr>
                <w:rFonts w:ascii="Franklin Gothic Demi" w:hAnsi="Franklin Gothic Demi"/>
                <w:noProof/>
                <w:sz w:val="72"/>
                <w:szCs w:val="72"/>
              </w:rPr>
              <w:drawing>
                <wp:inline distT="0" distB="0" distL="0" distR="0" wp14:anchorId="5889AC1E" wp14:editId="349CF33C">
                  <wp:extent cx="1719072" cy="1810821"/>
                  <wp:effectExtent l="19050" t="19050" r="1460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9072" cy="181082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D645474" w14:textId="77777777" w:rsidR="0091277E" w:rsidRDefault="0091277E" w:rsidP="004833FB">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6D08D5EE" w14:textId="77777777" w:rsidR="0091277E" w:rsidRPr="003D422A" w:rsidRDefault="004833FB" w:rsidP="004833FB">
            <w:pPr>
              <w:pStyle w:val="NormalWeb"/>
              <w:shd w:val="clear" w:color="auto" w:fill="FFFFFF"/>
              <w:spacing w:before="0" w:beforeAutospacing="0" w:after="0" w:afterAutospacing="0"/>
              <w:rPr>
                <w:rFonts w:ascii="Franklin Gothic Book" w:hAnsi="Franklin Gothic Book" w:cs="Arial"/>
                <w:color w:val="000000"/>
                <w:sz w:val="22"/>
                <w:szCs w:val="22"/>
              </w:rPr>
            </w:pPr>
            <w:r w:rsidRPr="004833FB">
              <w:rPr>
                <w:rFonts w:ascii="Franklin Gothic Book" w:hAnsi="Franklin Gothic Book" w:cs="Arial"/>
                <w:color w:val="000000"/>
                <w:sz w:val="22"/>
                <w:szCs w:val="22"/>
              </w:rPr>
              <w:t>Thermal bridging allows heat to escape from the inside of the home to the outside. It occurs wherever framing components with low R-values such as wood studs span from the interior to the exterior of the building. In traditional home construction, wood framing comprises nearly one-fourth of the wall area. Rigid insulation attached to the exterior side of the framing provides a continuous insulating layer that reduces thermal losses through thermal bridging.</w:t>
            </w:r>
          </w:p>
          <w:p w14:paraId="07040BF7" w14:textId="77777777" w:rsidR="0091277E" w:rsidRPr="007E18AD" w:rsidRDefault="0091277E" w:rsidP="004833FB">
            <w:pPr>
              <w:pStyle w:val="NormalWeb"/>
              <w:shd w:val="clear" w:color="auto" w:fill="FFFFFF"/>
              <w:spacing w:before="0" w:beforeAutospacing="0" w:after="195" w:afterAutospacing="0"/>
              <w:rPr>
                <w:rFonts w:ascii="Arial" w:hAnsi="Arial" w:cs="Arial"/>
                <w:color w:val="000000"/>
                <w:sz w:val="20"/>
                <w:szCs w:val="20"/>
              </w:rPr>
            </w:pPr>
          </w:p>
        </w:tc>
      </w:tr>
      <w:tr w:rsidR="0091277E" w14:paraId="60BD8F5F" w14:textId="77777777" w:rsidTr="004833FB">
        <w:tc>
          <w:tcPr>
            <w:tcW w:w="3150" w:type="dxa"/>
            <w:tcMar>
              <w:top w:w="144" w:type="dxa"/>
              <w:left w:w="115" w:type="dxa"/>
              <w:right w:w="115" w:type="dxa"/>
            </w:tcMar>
          </w:tcPr>
          <w:p w14:paraId="1390BEC9" w14:textId="77777777" w:rsidR="0091277E" w:rsidRDefault="0091277E" w:rsidP="004833FB">
            <w:pPr>
              <w:rPr>
                <w:rFonts w:ascii="Franklin Gothic Demi" w:hAnsi="Franklin Gothic Demi"/>
                <w:sz w:val="72"/>
                <w:szCs w:val="72"/>
              </w:rPr>
            </w:pPr>
            <w:r>
              <w:rPr>
                <w:rFonts w:ascii="Franklin Gothic Demi" w:hAnsi="Franklin Gothic Demi"/>
                <w:noProof/>
                <w:sz w:val="72"/>
                <w:szCs w:val="72"/>
              </w:rPr>
              <w:drawing>
                <wp:inline distT="0" distB="0" distL="0" distR="0" wp14:anchorId="042C13B3" wp14:editId="29FC77C5">
                  <wp:extent cx="1719072" cy="632322"/>
                  <wp:effectExtent l="19050" t="19050" r="1460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9072" cy="632322"/>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2F3F0A0" w14:textId="77777777" w:rsidR="0091277E" w:rsidRDefault="0091277E" w:rsidP="004833FB">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5362E82A" w14:textId="77777777" w:rsidR="0091277E" w:rsidRPr="003D422A" w:rsidRDefault="004833FB" w:rsidP="004833FB">
            <w:pPr>
              <w:pStyle w:val="NormalWeb"/>
              <w:shd w:val="clear" w:color="auto" w:fill="FFFFFF"/>
              <w:spacing w:before="0" w:beforeAutospacing="0" w:after="0" w:afterAutospacing="0"/>
              <w:rPr>
                <w:rFonts w:ascii="Franklin Gothic Book" w:hAnsi="Franklin Gothic Book" w:cs="Arial"/>
                <w:color w:val="000000"/>
                <w:sz w:val="22"/>
                <w:szCs w:val="22"/>
              </w:rPr>
            </w:pPr>
            <w:r w:rsidRPr="004833FB">
              <w:rPr>
                <w:rFonts w:ascii="Franklin Gothic Book" w:hAnsi="Franklin Gothic Book" w:cs="Arial"/>
                <w:color w:val="000000"/>
                <w:sz w:val="22"/>
                <w:szCs w:val="22"/>
              </w:rPr>
              <w:t>There are three types of rigid insulation: expanded polystyrene (EPS), extruded polystyrene (XPS), and polyisocyanurate (</w:t>
            </w:r>
            <w:proofErr w:type="spellStart"/>
            <w:r w:rsidRPr="004833FB">
              <w:rPr>
                <w:rFonts w:ascii="Franklin Gothic Book" w:hAnsi="Franklin Gothic Book" w:cs="Arial"/>
                <w:color w:val="000000"/>
                <w:sz w:val="22"/>
                <w:szCs w:val="22"/>
              </w:rPr>
              <w:t>polyiso</w:t>
            </w:r>
            <w:proofErr w:type="spellEnd"/>
            <w:r w:rsidRPr="004833FB">
              <w:rPr>
                <w:rFonts w:ascii="Franklin Gothic Book" w:hAnsi="Franklin Gothic Book" w:cs="Arial"/>
                <w:color w:val="000000"/>
                <w:sz w:val="22"/>
                <w:szCs w:val="22"/>
              </w:rPr>
              <w:t xml:space="preserve">). R-values range from 3.2 to 6.5 per inch, depending on the type. Rigid insulation can be installed over or in place of plywood, OSB, or other wall sheathing. It can be located exterior or interior of the </w:t>
            </w:r>
            <w:proofErr w:type="spellStart"/>
            <w:r w:rsidRPr="004833FB">
              <w:rPr>
                <w:rFonts w:ascii="Franklin Gothic Book" w:hAnsi="Franklin Gothic Book" w:cs="Arial"/>
                <w:color w:val="000000"/>
                <w:sz w:val="22"/>
                <w:szCs w:val="22"/>
              </w:rPr>
              <w:t>housewrap</w:t>
            </w:r>
            <w:proofErr w:type="spellEnd"/>
            <w:r w:rsidRPr="004833FB">
              <w:rPr>
                <w:rFonts w:ascii="Franklin Gothic Book" w:hAnsi="Franklin Gothic Book" w:cs="Arial"/>
                <w:color w:val="000000"/>
                <w:sz w:val="22"/>
                <w:szCs w:val="22"/>
              </w:rPr>
              <w:t xml:space="preserve">; in some cases, it can take the place of </w:t>
            </w:r>
            <w:proofErr w:type="spellStart"/>
            <w:r w:rsidRPr="004833FB">
              <w:rPr>
                <w:rFonts w:ascii="Franklin Gothic Book" w:hAnsi="Franklin Gothic Book" w:cs="Arial"/>
                <w:color w:val="000000"/>
                <w:sz w:val="22"/>
                <w:szCs w:val="22"/>
              </w:rPr>
              <w:t>housewrap</w:t>
            </w:r>
            <w:proofErr w:type="spellEnd"/>
            <w:r w:rsidRPr="004833FB">
              <w:rPr>
                <w:rFonts w:ascii="Franklin Gothic Book" w:hAnsi="Franklin Gothic Book" w:cs="Arial"/>
                <w:color w:val="000000"/>
                <w:sz w:val="22"/>
                <w:szCs w:val="22"/>
              </w:rPr>
              <w:t xml:space="preserve"> as the wall’s drainage plane. All seams must be sealed with a compatible tape and according to the manufacturer’s fastening schedule.</w:t>
            </w:r>
          </w:p>
          <w:p w14:paraId="14717C63" w14:textId="77777777" w:rsidR="0091277E" w:rsidRPr="007730D9" w:rsidRDefault="0091277E" w:rsidP="004833FB">
            <w:pPr>
              <w:rPr>
                <w:rFonts w:ascii="Franklin Gothic Demi" w:hAnsi="Franklin Gothic Demi"/>
                <w:sz w:val="16"/>
                <w:szCs w:val="16"/>
              </w:rPr>
            </w:pPr>
          </w:p>
        </w:tc>
      </w:tr>
    </w:tbl>
    <w:p w14:paraId="63320C32" w14:textId="77777777" w:rsidR="006E6A7A" w:rsidRPr="006E6A7A" w:rsidRDefault="006E2FD5">
      <w:pPr>
        <w:rPr>
          <w:rFonts w:ascii="Franklin Gothic Demi" w:hAnsi="Franklin Gothic Demi"/>
          <w:sz w:val="72"/>
          <w:szCs w:val="72"/>
        </w:rPr>
      </w:pPr>
      <w:r w:rsidRPr="0007474E">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558B8DD1" wp14:editId="65CC6F2E">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8458D"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07474E" w:rsidRPr="0007474E">
        <w:rPr>
          <w:rFonts w:ascii="Franklin Gothic Demi" w:hAnsi="Franklin Gothic Demi"/>
          <w:color w:val="000000" w:themeColor="text1"/>
          <w:sz w:val="56"/>
          <w:szCs w:val="56"/>
        </w:rPr>
        <w:t>INSULATION</w:t>
      </w:r>
      <w:r w:rsidR="0007474E" w:rsidRPr="0007474E">
        <w:rPr>
          <w:rFonts w:ascii="Franklin Gothic Demi" w:hAnsi="Franklin Gothic Demi"/>
          <w:color w:val="007934"/>
          <w:sz w:val="56"/>
          <w:szCs w:val="56"/>
        </w:rPr>
        <w:t xml:space="preserve"> PROCESS/REQUIREMENTS</w:t>
      </w:r>
      <w:r w:rsidR="0007474E" w:rsidRPr="0007474E">
        <w:rPr>
          <w:rFonts w:ascii="Franklin Gothic Demi" w:hAnsi="Franklin Gothic Demi"/>
          <w:color w:val="000000" w:themeColor="text1"/>
          <w:sz w:val="56"/>
          <w:szCs w:val="56"/>
        </w:rPr>
        <w:t xml:space="preserve">: </w:t>
      </w:r>
      <w:r w:rsidR="004833FB" w:rsidRPr="004833FB">
        <w:rPr>
          <w:rFonts w:ascii="Franklin Gothic Demi" w:hAnsi="Franklin Gothic Demi"/>
          <w:color w:val="000000" w:themeColor="text1"/>
          <w:sz w:val="56"/>
          <w:szCs w:val="56"/>
        </w:rPr>
        <w:t>CONTINUOUS RIGID INSULATION ON EXTERIOR WALLS</w:t>
      </w:r>
    </w:p>
    <w:sectPr w:rsidR="006E6A7A" w:rsidRPr="006E6A7A" w:rsidSect="0007474E">
      <w:headerReference w:type="default" r:id="rId12"/>
      <w:pgSz w:w="12240" w:h="15840"/>
      <w:pgMar w:top="1440" w:right="72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E3047" w14:textId="77777777" w:rsidR="00EA51A8" w:rsidRDefault="00EA51A8" w:rsidP="006E2FD5">
      <w:pPr>
        <w:spacing w:after="0" w:line="240" w:lineRule="auto"/>
      </w:pPr>
      <w:r>
        <w:separator/>
      </w:r>
    </w:p>
  </w:endnote>
  <w:endnote w:type="continuationSeparator" w:id="0">
    <w:p w14:paraId="7B838247" w14:textId="77777777" w:rsidR="00EA51A8" w:rsidRDefault="00EA51A8"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5722D5-509A-4B95-A3E1-3349FADEDBA9}"/>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94D837CC-F2FF-4AE7-BAEC-BE2B0FD16995}"/>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01294BB5-54FB-4A7A-92E9-4ACFA09AF402}"/>
  </w:font>
  <w:font w:name="Calibri Light">
    <w:panose1 w:val="020F0302020204030204"/>
    <w:charset w:val="00"/>
    <w:family w:val="swiss"/>
    <w:pitch w:val="variable"/>
    <w:sig w:usb0="E4002EFF" w:usb1="C000247B" w:usb2="00000009" w:usb3="00000000" w:csb0="000001FF" w:csb1="00000000"/>
    <w:embedRegular r:id="rId4" w:fontKey="{4B2AC8AC-A07C-4B4E-9B44-12019C50D5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EC2E1" w14:textId="77777777" w:rsidR="00EA51A8" w:rsidRDefault="00EA51A8" w:rsidP="006E2FD5">
      <w:pPr>
        <w:spacing w:after="0" w:line="240" w:lineRule="auto"/>
      </w:pPr>
      <w:r>
        <w:separator/>
      </w:r>
    </w:p>
  </w:footnote>
  <w:footnote w:type="continuationSeparator" w:id="0">
    <w:p w14:paraId="03F28327" w14:textId="77777777" w:rsidR="00EA51A8" w:rsidRDefault="00EA51A8"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3EAA"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5EBEFB98" wp14:editId="5FC6DB25">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474E"/>
    <w:rsid w:val="000937D2"/>
    <w:rsid w:val="000A17CE"/>
    <w:rsid w:val="001858C4"/>
    <w:rsid w:val="001D0F8D"/>
    <w:rsid w:val="002E34E5"/>
    <w:rsid w:val="00321976"/>
    <w:rsid w:val="003673DD"/>
    <w:rsid w:val="003D422A"/>
    <w:rsid w:val="004833FB"/>
    <w:rsid w:val="00483641"/>
    <w:rsid w:val="004E2E36"/>
    <w:rsid w:val="00533671"/>
    <w:rsid w:val="00606AA8"/>
    <w:rsid w:val="0065016C"/>
    <w:rsid w:val="00696BF4"/>
    <w:rsid w:val="006A2C8A"/>
    <w:rsid w:val="006D754B"/>
    <w:rsid w:val="006E2FD5"/>
    <w:rsid w:val="006E6A7A"/>
    <w:rsid w:val="006F2EDA"/>
    <w:rsid w:val="00736D40"/>
    <w:rsid w:val="007730D9"/>
    <w:rsid w:val="007D1CC4"/>
    <w:rsid w:val="007E18AD"/>
    <w:rsid w:val="00874384"/>
    <w:rsid w:val="00892806"/>
    <w:rsid w:val="008C65C5"/>
    <w:rsid w:val="0091277E"/>
    <w:rsid w:val="009273EF"/>
    <w:rsid w:val="0096444C"/>
    <w:rsid w:val="00AB413B"/>
    <w:rsid w:val="00AC754B"/>
    <w:rsid w:val="00B81DD1"/>
    <w:rsid w:val="00C015E0"/>
    <w:rsid w:val="00C11A3D"/>
    <w:rsid w:val="00C759BA"/>
    <w:rsid w:val="00DB2510"/>
    <w:rsid w:val="00DB33D3"/>
    <w:rsid w:val="00DF3FAA"/>
    <w:rsid w:val="00E73866"/>
    <w:rsid w:val="00EA51A8"/>
    <w:rsid w:val="00F11FE6"/>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F3379"/>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195</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2021-11-15T06:46:00Z</dcterms:created>
  <dcterms:modified xsi:type="dcterms:W3CDTF">2022-03-17T03:48:00Z</dcterms:modified>
</cp:coreProperties>
</file>