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BFF" w:rsidRDefault="0009723B" w:rsidP="00232E30">
      <w:pPr>
        <w:jc w:val="center"/>
        <w:rPr>
          <w:rFonts w:asciiTheme="majorHAnsi" w:hAnsiTheme="majorHAnsi"/>
          <w:b/>
          <w:sz w:val="36"/>
          <w:szCs w:val="36"/>
        </w:rPr>
      </w:pPr>
      <w:r>
        <w:rPr>
          <w:rFonts w:asciiTheme="majorHAnsi" w:hAnsiTheme="majorHAnsi"/>
          <w:b/>
          <w:sz w:val="36"/>
          <w:szCs w:val="36"/>
        </w:rPr>
        <w:t xml:space="preserve">BSESC—National </w:t>
      </w:r>
      <w:r w:rsidR="00BA1BCC">
        <w:rPr>
          <w:rFonts w:asciiTheme="majorHAnsi" w:hAnsiTheme="majorHAnsi"/>
          <w:b/>
          <w:sz w:val="36"/>
          <w:szCs w:val="36"/>
        </w:rPr>
        <w:t xml:space="preserve">Model </w:t>
      </w:r>
      <w:r>
        <w:rPr>
          <w:rFonts w:asciiTheme="majorHAnsi" w:hAnsiTheme="majorHAnsi"/>
          <w:b/>
          <w:sz w:val="36"/>
          <w:szCs w:val="36"/>
        </w:rPr>
        <w:t>Codes and Standards</w:t>
      </w:r>
      <w:r w:rsidR="003E5878">
        <w:rPr>
          <w:rFonts w:asciiTheme="majorHAnsi" w:hAnsiTheme="majorHAnsi"/>
          <w:b/>
          <w:sz w:val="36"/>
          <w:szCs w:val="36"/>
        </w:rPr>
        <w:t xml:space="preserve"> </w:t>
      </w:r>
    </w:p>
    <w:p w:rsidR="00633B2F" w:rsidRPr="00633B2F" w:rsidRDefault="00633B2F" w:rsidP="00232E30">
      <w:pPr>
        <w:jc w:val="center"/>
        <w:rPr>
          <w:rFonts w:asciiTheme="majorHAnsi" w:hAnsiTheme="majorHAnsi"/>
          <w:b/>
          <w:sz w:val="16"/>
          <w:szCs w:val="16"/>
        </w:rPr>
      </w:pPr>
    </w:p>
    <w:p w:rsidR="00232E30" w:rsidRDefault="00642BBA" w:rsidP="00232E30">
      <w:pPr>
        <w:pStyle w:val="Heading2"/>
      </w:pPr>
      <w:r>
        <w:t>Proficiency Level 2: Understand</w:t>
      </w:r>
    </w:p>
    <w:p w:rsidR="00232E30" w:rsidRPr="00232E30" w:rsidRDefault="00642BBA" w:rsidP="00232E30">
      <w:pPr>
        <w:pStyle w:val="Heading3"/>
      </w:pPr>
      <w:r>
        <w:t>Learning Objective 2</w:t>
      </w:r>
      <w:r w:rsidR="00232E30">
        <w:t>.1</w:t>
      </w:r>
    </w:p>
    <w:p w:rsidR="00232E30" w:rsidRDefault="005B6C3F" w:rsidP="005B6C3F">
      <w:pPr>
        <w:pStyle w:val="ListParagraph"/>
        <w:numPr>
          <w:ilvl w:val="0"/>
          <w:numId w:val="1"/>
        </w:numPr>
      </w:pPr>
      <w:r w:rsidRPr="005B6C3F">
        <w:t>Ex</w:t>
      </w:r>
      <w:r>
        <w:t xml:space="preserve">plain the purpose of </w:t>
      </w:r>
      <w:r w:rsidRPr="005B6C3F">
        <w:t>building code</w:t>
      </w:r>
      <w:r>
        <w:t>s and list at least five building professions who apply codes in their work</w:t>
      </w:r>
      <w:r w:rsidRPr="005B6C3F">
        <w:t>.</w:t>
      </w:r>
      <w:r>
        <w:t xml:space="preserve"> </w:t>
      </w:r>
      <w:r w:rsidRPr="005B6C3F">
        <w:t xml:space="preserve"> </w:t>
      </w:r>
    </w:p>
    <w:p w:rsidR="00892ED1" w:rsidRPr="0009723B" w:rsidRDefault="00642BBA" w:rsidP="0009723B">
      <w:pPr>
        <w:pStyle w:val="Heading3"/>
      </w:pPr>
      <w:r>
        <w:t>Lecture Notes 2</w:t>
      </w:r>
      <w:r w:rsidR="00232E30">
        <w:t>.1</w:t>
      </w:r>
    </w:p>
    <w:p w:rsidR="005B6C3F" w:rsidRDefault="005B6C3F" w:rsidP="005B6C3F">
      <w:pPr>
        <w:rPr>
          <w:lang w:val="en"/>
        </w:rPr>
      </w:pPr>
      <w:r w:rsidRPr="00247C07">
        <w:rPr>
          <w:lang w:val="en"/>
        </w:rPr>
        <w:t>Building codes are sets of regulations governing the design, construction, alteration and</w:t>
      </w:r>
      <w:r>
        <w:rPr>
          <w:lang w:val="en"/>
        </w:rPr>
        <w:t xml:space="preserve"> maintenance of structures. Building codes specify how buildings</w:t>
      </w:r>
      <w:r w:rsidRPr="00AA349B">
        <w:rPr>
          <w:i/>
          <w:lang w:val="en"/>
        </w:rPr>
        <w:t xml:space="preserve"> must</w:t>
      </w:r>
      <w:r>
        <w:rPr>
          <w:lang w:val="en"/>
        </w:rPr>
        <w:t xml:space="preserve"> be constructed or perform, and are written in mandatory, enforceable language. Usually, states and local governments adopt and enforce building codes for their jurisdictions. </w:t>
      </w:r>
    </w:p>
    <w:p w:rsidR="00232E30" w:rsidRPr="005B6C3F" w:rsidRDefault="005B6C3F" w:rsidP="005B6C3F">
      <w:pPr>
        <w:rPr>
          <w:lang w:val="en"/>
        </w:rPr>
      </w:pPr>
      <w:r>
        <w:rPr>
          <w:lang w:val="en"/>
        </w:rPr>
        <w:t>The purpose of building codes is to</w:t>
      </w:r>
      <w:r w:rsidRPr="00247C07">
        <w:rPr>
          <w:lang w:val="en"/>
        </w:rPr>
        <w:t xml:space="preserve"> specify the minimum requirements to adequately safeguard the health, safety and welfare of building occupants</w:t>
      </w:r>
      <w:r>
        <w:rPr>
          <w:lang w:val="en"/>
        </w:rPr>
        <w:t>. Building codes are applied by architects, builders, contractors, subcontractors, engineers, interior designers, electricians, plumbers, and other professions. In addition, realtors, manufacturers of building products, building scientists, insurance companies, facility managers, owners, and others need an understanding of building codes.</w:t>
      </w:r>
    </w:p>
    <w:p w:rsidR="004153F7" w:rsidRDefault="00642BBA" w:rsidP="004153F7">
      <w:pPr>
        <w:pStyle w:val="Heading3"/>
      </w:pPr>
      <w:r>
        <w:t>Learning Objective 2</w:t>
      </w:r>
      <w:r w:rsidR="004153F7">
        <w:t>.2</w:t>
      </w:r>
    </w:p>
    <w:p w:rsidR="00A647FB" w:rsidRDefault="003E3C8A" w:rsidP="002D6B47">
      <w:pPr>
        <w:pStyle w:val="ListParagraph"/>
        <w:numPr>
          <w:ilvl w:val="0"/>
          <w:numId w:val="1"/>
        </w:numPr>
      </w:pPr>
      <w:r>
        <w:t>Define a model code</w:t>
      </w:r>
      <w:r w:rsidR="00346990">
        <w:t xml:space="preserve"> and list five examples of model codes</w:t>
      </w:r>
      <w:r w:rsidR="002D6B47" w:rsidRPr="002D6B47">
        <w:t>.</w:t>
      </w:r>
    </w:p>
    <w:p w:rsidR="004153F7" w:rsidRPr="00A647FB" w:rsidRDefault="00A647FB" w:rsidP="00A647FB">
      <w:pPr>
        <w:tabs>
          <w:tab w:val="left" w:pos="6707"/>
        </w:tabs>
      </w:pPr>
      <w:r>
        <w:tab/>
      </w:r>
    </w:p>
    <w:p w:rsidR="004153F7" w:rsidRDefault="00642BBA" w:rsidP="004153F7">
      <w:pPr>
        <w:pStyle w:val="Heading3"/>
      </w:pPr>
      <w:r>
        <w:t>Lecture Notes 2</w:t>
      </w:r>
      <w:r w:rsidR="004153F7">
        <w:t>.2</w:t>
      </w:r>
    </w:p>
    <w:p w:rsidR="00AB315A" w:rsidRPr="002D6B47" w:rsidRDefault="00AB315A" w:rsidP="00AB315A">
      <w:pPr>
        <w:spacing w:after="0"/>
        <w:rPr>
          <w:bCs/>
        </w:rPr>
      </w:pPr>
      <w:r w:rsidRPr="002D6B47">
        <w:rPr>
          <w:bCs/>
        </w:rPr>
        <w:t xml:space="preserve">The International Code Council (ICC) publishes and maintains the International Residential Code (IRC), which </w:t>
      </w:r>
      <w:r w:rsidRPr="00EC2184">
        <w:rPr>
          <w:bCs/>
        </w:rPr>
        <w:t xml:space="preserve">applies to new and existing one- and two-family dwellings and townhouses of not more than three stories in height, and the International Building Code (IBC), which applies to new and existing buildings, except those residential buildings covered under the </w:t>
      </w:r>
      <w:r>
        <w:rPr>
          <w:bCs/>
        </w:rPr>
        <w:t>IRC</w:t>
      </w:r>
      <w:r w:rsidRPr="00EC2184">
        <w:rPr>
          <w:bCs/>
        </w:rPr>
        <w:t>.</w:t>
      </w:r>
    </w:p>
    <w:p w:rsidR="002D6B47" w:rsidRPr="002D6B47" w:rsidRDefault="002D6B47" w:rsidP="002D6B47">
      <w:pPr>
        <w:spacing w:after="0"/>
        <w:rPr>
          <w:bCs/>
        </w:rPr>
      </w:pPr>
      <w:bookmarkStart w:id="0" w:name="_GoBack"/>
      <w:bookmarkEnd w:id="0"/>
    </w:p>
    <w:p w:rsidR="002D6B47" w:rsidRPr="002D6B47" w:rsidRDefault="002D6B47" w:rsidP="002D6B47">
      <w:pPr>
        <w:spacing w:after="0"/>
        <w:rPr>
          <w:bCs/>
        </w:rPr>
      </w:pPr>
      <w:r w:rsidRPr="002D6B47">
        <w:rPr>
          <w:bCs/>
        </w:rPr>
        <w:t xml:space="preserve">The ICC publishes and maintains a variety of model codes, </w:t>
      </w:r>
      <w:r w:rsidR="00164B0B">
        <w:rPr>
          <w:bCs/>
        </w:rPr>
        <w:t>t</w:t>
      </w:r>
      <w:r w:rsidRPr="002D6B47">
        <w:rPr>
          <w:bCs/>
        </w:rPr>
        <w:t>o which the IRC and IBC can be applied. These model codes make allowances for different climate zones and local issues that may impact buildings. The model codes are adopted by state and local governments that enforce the codes for their jurisdictions. This code enforcement is usually the responsibility of local government building officials who review design plans, inspect construction work and issue building and occupancy permits.</w:t>
      </w:r>
      <w:r w:rsidR="008A77F5">
        <w:rPr>
          <w:bCs/>
        </w:rPr>
        <w:t xml:space="preserve">  </w:t>
      </w:r>
    </w:p>
    <w:p w:rsidR="002D6B47" w:rsidRPr="002D6B47" w:rsidRDefault="002D6B47" w:rsidP="002D6B47">
      <w:pPr>
        <w:spacing w:after="0"/>
        <w:rPr>
          <w:bCs/>
        </w:rPr>
      </w:pPr>
    </w:p>
    <w:p w:rsidR="0022180F" w:rsidRPr="0022180F" w:rsidRDefault="002D6B47" w:rsidP="002D6B47">
      <w:pPr>
        <w:spacing w:after="0"/>
        <w:rPr>
          <w:bCs/>
        </w:rPr>
      </w:pPr>
      <w:r w:rsidRPr="002D6B47">
        <w:rPr>
          <w:bCs/>
        </w:rPr>
        <w:lastRenderedPageBreak/>
        <w:t>Examples of model codes published by the ICC include the International Energy Conservation Code (IECC), International Mechanical Code, International Plumbing Code, International Fire Code, International Electrical Code, International Fuel Gas Code, International Private Sewage Code, International Property Maintenance Code, and International Zoning Code.</w:t>
      </w:r>
    </w:p>
    <w:p w:rsidR="00ED17E8" w:rsidRPr="00ED17E8" w:rsidRDefault="00ED17E8" w:rsidP="00ED17E8">
      <w:pPr>
        <w:pStyle w:val="Heading2"/>
        <w:rPr>
          <w:rFonts w:eastAsia="Times New Roman"/>
        </w:rPr>
      </w:pPr>
      <w:r w:rsidRPr="00ED17E8">
        <w:rPr>
          <w:rFonts w:eastAsia="Times New Roman"/>
        </w:rPr>
        <w:t>References</w:t>
      </w:r>
      <w:r>
        <w:rPr>
          <w:rFonts w:eastAsia="Times New Roman"/>
        </w:rPr>
        <w:t xml:space="preserve"> </w:t>
      </w:r>
      <w:r w:rsidRPr="00ED17E8">
        <w:rPr>
          <w:rFonts w:eastAsia="Times New Roman"/>
        </w:rPr>
        <w:t xml:space="preserve"> </w:t>
      </w:r>
    </w:p>
    <w:p w:rsidR="0022180F" w:rsidRPr="0022180F" w:rsidRDefault="0022180F" w:rsidP="0022180F">
      <w:r w:rsidRPr="0022180F">
        <w:t xml:space="preserve">Bartlett, R., M.A. Halverson, and D.L. Shankle. 2003. </w:t>
      </w:r>
      <w:r w:rsidRPr="00A647FB">
        <w:rPr>
          <w:i/>
        </w:rPr>
        <w:t>Understanding Building Energy Codes and Standards</w:t>
      </w:r>
      <w:r w:rsidRPr="0022180F">
        <w:t>. PNNL-14235. Prepared for the U.S. Department of Energy by Pacific Northwest National Laboratory, Richland, WA.</w:t>
      </w:r>
    </w:p>
    <w:p w:rsidR="008B1457" w:rsidRDefault="008A77F5" w:rsidP="00736525">
      <w:pPr>
        <w:pStyle w:val="Heading3"/>
      </w:pPr>
      <w:r>
        <w:t>Learning Objective 2.3</w:t>
      </w:r>
    </w:p>
    <w:p w:rsidR="008A77F5" w:rsidRDefault="008A77F5" w:rsidP="00736525">
      <w:r>
        <w:t>Identify key elements of the International Energy Conservation Code (IECC) related to building science</w:t>
      </w:r>
    </w:p>
    <w:p w:rsidR="008A77F5" w:rsidRDefault="008A77F5" w:rsidP="00736525">
      <w:pPr>
        <w:pStyle w:val="Heading3"/>
      </w:pPr>
      <w:r>
        <w:t>Lecture Notes 2.3</w:t>
      </w:r>
    </w:p>
    <w:p w:rsidR="008A77F5" w:rsidRDefault="008A77F5" w:rsidP="00736525">
      <w:r>
        <w:rPr>
          <w:bCs/>
        </w:rPr>
        <w:t>The international Energy Conservation Code (IECC) addresses all of the energy efficiency aspects of a building, with separate sections for residential and commercial buildings.  The key elements included in the IECC</w:t>
      </w:r>
      <w:r w:rsidR="00CA6C18">
        <w:rPr>
          <w:bCs/>
        </w:rPr>
        <w:t xml:space="preserve"> are: building insulation requirements, duct insulation and air sealing requirements, equipment sizing and efficiency ratings, lighting systems, and window performance criteria. </w:t>
      </w:r>
    </w:p>
    <w:p w:rsidR="00F55B29" w:rsidRPr="008A77F5" w:rsidRDefault="00F55B29" w:rsidP="00F55B29"/>
    <w:sectPr w:rsidR="00F55B29" w:rsidRPr="008A77F5" w:rsidSect="00172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1CEC"/>
    <w:multiLevelType w:val="hybridMultilevel"/>
    <w:tmpl w:val="090C6A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067B5"/>
    <w:multiLevelType w:val="multilevel"/>
    <w:tmpl w:val="C658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669E3"/>
    <w:multiLevelType w:val="hybridMultilevel"/>
    <w:tmpl w:val="0716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C109A"/>
    <w:multiLevelType w:val="hybridMultilevel"/>
    <w:tmpl w:val="E4CE5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47803"/>
    <w:multiLevelType w:val="hybridMultilevel"/>
    <w:tmpl w:val="9B44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756B2"/>
    <w:multiLevelType w:val="hybridMultilevel"/>
    <w:tmpl w:val="63C87B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6A2046"/>
    <w:multiLevelType w:val="hybridMultilevel"/>
    <w:tmpl w:val="50D451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E53349"/>
    <w:multiLevelType w:val="hybridMultilevel"/>
    <w:tmpl w:val="0FEAE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3908C1"/>
    <w:multiLevelType w:val="hybridMultilevel"/>
    <w:tmpl w:val="2378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A11AFB"/>
    <w:multiLevelType w:val="hybridMultilevel"/>
    <w:tmpl w:val="B9601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8A5417"/>
    <w:multiLevelType w:val="hybridMultilevel"/>
    <w:tmpl w:val="73F6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EE248A"/>
    <w:multiLevelType w:val="hybridMultilevel"/>
    <w:tmpl w:val="122C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AF5B67"/>
    <w:multiLevelType w:val="hybridMultilevel"/>
    <w:tmpl w:val="68B2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5"/>
  </w:num>
  <w:num w:numId="4">
    <w:abstractNumId w:val="7"/>
  </w:num>
  <w:num w:numId="5">
    <w:abstractNumId w:val="10"/>
  </w:num>
  <w:num w:numId="6">
    <w:abstractNumId w:val="11"/>
  </w:num>
  <w:num w:numId="7">
    <w:abstractNumId w:val="8"/>
  </w:num>
  <w:num w:numId="8">
    <w:abstractNumId w:val="1"/>
  </w:num>
  <w:num w:numId="9">
    <w:abstractNumId w:val="4"/>
  </w:num>
  <w:num w:numId="10">
    <w:abstractNumId w:val="4"/>
  </w:num>
  <w:num w:numId="11">
    <w:abstractNumId w:val="0"/>
  </w:num>
  <w:num w:numId="12">
    <w:abstractNumId w:val="6"/>
  </w:num>
  <w:num w:numId="13">
    <w:abstractNumId w:val="3"/>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gner, Anne">
    <w15:presenceInfo w15:providerId="AD" w15:userId="S-1-5-21-19610888-2120439649-608991905-130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E30"/>
    <w:rsid w:val="00017054"/>
    <w:rsid w:val="00030410"/>
    <w:rsid w:val="00031C8C"/>
    <w:rsid w:val="000530F3"/>
    <w:rsid w:val="00062DDD"/>
    <w:rsid w:val="0009723B"/>
    <w:rsid w:val="000E7842"/>
    <w:rsid w:val="00102A0A"/>
    <w:rsid w:val="00125BFF"/>
    <w:rsid w:val="001377A7"/>
    <w:rsid w:val="0014374A"/>
    <w:rsid w:val="001451FF"/>
    <w:rsid w:val="00164B0B"/>
    <w:rsid w:val="0017223A"/>
    <w:rsid w:val="001746F2"/>
    <w:rsid w:val="00183975"/>
    <w:rsid w:val="00196630"/>
    <w:rsid w:val="001C11C8"/>
    <w:rsid w:val="001D08D0"/>
    <w:rsid w:val="001E03F5"/>
    <w:rsid w:val="001F5B6B"/>
    <w:rsid w:val="001F7659"/>
    <w:rsid w:val="0022180F"/>
    <w:rsid w:val="00232E30"/>
    <w:rsid w:val="002548A9"/>
    <w:rsid w:val="0027291A"/>
    <w:rsid w:val="002819BF"/>
    <w:rsid w:val="002D6B47"/>
    <w:rsid w:val="003043CA"/>
    <w:rsid w:val="00322BF9"/>
    <w:rsid w:val="00346990"/>
    <w:rsid w:val="00350FAD"/>
    <w:rsid w:val="00354B6E"/>
    <w:rsid w:val="0035548E"/>
    <w:rsid w:val="00380FF9"/>
    <w:rsid w:val="003962D4"/>
    <w:rsid w:val="003C00DE"/>
    <w:rsid w:val="003E3C8A"/>
    <w:rsid w:val="003E5878"/>
    <w:rsid w:val="003E75CE"/>
    <w:rsid w:val="004153F7"/>
    <w:rsid w:val="00425302"/>
    <w:rsid w:val="004361D7"/>
    <w:rsid w:val="004412D6"/>
    <w:rsid w:val="00493339"/>
    <w:rsid w:val="004A3EA2"/>
    <w:rsid w:val="004B61F0"/>
    <w:rsid w:val="004E7F50"/>
    <w:rsid w:val="004F13E8"/>
    <w:rsid w:val="004F3AD3"/>
    <w:rsid w:val="005316D9"/>
    <w:rsid w:val="00583474"/>
    <w:rsid w:val="00591D4A"/>
    <w:rsid w:val="00595522"/>
    <w:rsid w:val="005A5E09"/>
    <w:rsid w:val="005B6C3F"/>
    <w:rsid w:val="005C649D"/>
    <w:rsid w:val="005D77CA"/>
    <w:rsid w:val="00614B87"/>
    <w:rsid w:val="00632752"/>
    <w:rsid w:val="00633B2F"/>
    <w:rsid w:val="00634557"/>
    <w:rsid w:val="006363C8"/>
    <w:rsid w:val="00642BBA"/>
    <w:rsid w:val="00670DAB"/>
    <w:rsid w:val="00683B61"/>
    <w:rsid w:val="00694B66"/>
    <w:rsid w:val="006A71F5"/>
    <w:rsid w:val="006B2488"/>
    <w:rsid w:val="006C328B"/>
    <w:rsid w:val="006D1030"/>
    <w:rsid w:val="007266D2"/>
    <w:rsid w:val="00736525"/>
    <w:rsid w:val="00747728"/>
    <w:rsid w:val="00752C4D"/>
    <w:rsid w:val="00796B0C"/>
    <w:rsid w:val="007A7AE9"/>
    <w:rsid w:val="007B08B0"/>
    <w:rsid w:val="007B10E9"/>
    <w:rsid w:val="007C2017"/>
    <w:rsid w:val="007C4987"/>
    <w:rsid w:val="007E13E6"/>
    <w:rsid w:val="00881F9B"/>
    <w:rsid w:val="0089041C"/>
    <w:rsid w:val="00892ED1"/>
    <w:rsid w:val="008A77F5"/>
    <w:rsid w:val="008B1457"/>
    <w:rsid w:val="008D399A"/>
    <w:rsid w:val="008E553F"/>
    <w:rsid w:val="008E795A"/>
    <w:rsid w:val="008F7DF9"/>
    <w:rsid w:val="008F7F5B"/>
    <w:rsid w:val="00926F46"/>
    <w:rsid w:val="00935E4D"/>
    <w:rsid w:val="0095740F"/>
    <w:rsid w:val="00957D50"/>
    <w:rsid w:val="00984978"/>
    <w:rsid w:val="009A1132"/>
    <w:rsid w:val="009A4A47"/>
    <w:rsid w:val="009B6C6D"/>
    <w:rsid w:val="009C0899"/>
    <w:rsid w:val="009C687A"/>
    <w:rsid w:val="009F111D"/>
    <w:rsid w:val="009F5507"/>
    <w:rsid w:val="00A010D8"/>
    <w:rsid w:val="00A02F86"/>
    <w:rsid w:val="00A1654E"/>
    <w:rsid w:val="00A36720"/>
    <w:rsid w:val="00A57039"/>
    <w:rsid w:val="00A63F9F"/>
    <w:rsid w:val="00A647FB"/>
    <w:rsid w:val="00AB0DF1"/>
    <w:rsid w:val="00AB315A"/>
    <w:rsid w:val="00AB6103"/>
    <w:rsid w:val="00AD177F"/>
    <w:rsid w:val="00AE2F36"/>
    <w:rsid w:val="00AE624A"/>
    <w:rsid w:val="00B0696A"/>
    <w:rsid w:val="00B14569"/>
    <w:rsid w:val="00B33CEE"/>
    <w:rsid w:val="00B94A54"/>
    <w:rsid w:val="00B95142"/>
    <w:rsid w:val="00BA1BCC"/>
    <w:rsid w:val="00BD6948"/>
    <w:rsid w:val="00BD7EB0"/>
    <w:rsid w:val="00BE712A"/>
    <w:rsid w:val="00C15F2E"/>
    <w:rsid w:val="00C22CCC"/>
    <w:rsid w:val="00C25E82"/>
    <w:rsid w:val="00C3306B"/>
    <w:rsid w:val="00C34F57"/>
    <w:rsid w:val="00C84F90"/>
    <w:rsid w:val="00CA6C18"/>
    <w:rsid w:val="00CB6901"/>
    <w:rsid w:val="00CC43B3"/>
    <w:rsid w:val="00CD0129"/>
    <w:rsid w:val="00CD34BC"/>
    <w:rsid w:val="00CD4AE0"/>
    <w:rsid w:val="00CD773A"/>
    <w:rsid w:val="00CF4673"/>
    <w:rsid w:val="00D337D0"/>
    <w:rsid w:val="00D3380F"/>
    <w:rsid w:val="00D56B33"/>
    <w:rsid w:val="00D57BDE"/>
    <w:rsid w:val="00D626FF"/>
    <w:rsid w:val="00DB1E70"/>
    <w:rsid w:val="00DC52D5"/>
    <w:rsid w:val="00DD3C39"/>
    <w:rsid w:val="00DE5AB1"/>
    <w:rsid w:val="00DE73AC"/>
    <w:rsid w:val="00DF4887"/>
    <w:rsid w:val="00E05EA1"/>
    <w:rsid w:val="00E12C27"/>
    <w:rsid w:val="00E254C8"/>
    <w:rsid w:val="00E63414"/>
    <w:rsid w:val="00E642D5"/>
    <w:rsid w:val="00E85E6C"/>
    <w:rsid w:val="00EC57F9"/>
    <w:rsid w:val="00ED17E8"/>
    <w:rsid w:val="00EF0397"/>
    <w:rsid w:val="00F40B6E"/>
    <w:rsid w:val="00F55B29"/>
    <w:rsid w:val="00F738B1"/>
    <w:rsid w:val="00F96ED1"/>
    <w:rsid w:val="00FA28A5"/>
    <w:rsid w:val="00FB157F"/>
    <w:rsid w:val="00FC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E30"/>
    <w:pPr>
      <w:spacing w:after="240" w:line="240" w:lineRule="auto"/>
    </w:pPr>
    <w:rPr>
      <w:rFonts w:ascii="Times New Roman" w:hAnsi="Times New Roman"/>
      <w:sz w:val="24"/>
    </w:rPr>
  </w:style>
  <w:style w:type="paragraph" w:styleId="Heading2">
    <w:name w:val="heading 2"/>
    <w:basedOn w:val="Normal"/>
    <w:next w:val="Normal"/>
    <w:link w:val="Heading2Char"/>
    <w:uiPriority w:val="9"/>
    <w:unhideWhenUsed/>
    <w:qFormat/>
    <w:rsid w:val="00ED17E8"/>
    <w:pPr>
      <w:keepNext/>
      <w:keepLines/>
      <w:spacing w:before="24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link w:val="Heading3Char"/>
    <w:uiPriority w:val="9"/>
    <w:unhideWhenUsed/>
    <w:qFormat/>
    <w:rsid w:val="00DF4887"/>
    <w:pPr>
      <w:keepNext/>
      <w:keepLines/>
      <w:spacing w:before="360"/>
      <w:outlineLvl w:val="2"/>
    </w:pPr>
    <w:rPr>
      <w:rFonts w:asciiTheme="majorHAnsi" w:eastAsiaTheme="majorEastAsia" w:hAnsiTheme="majorHAnsi" w:cstheme="majorBidi"/>
      <w:b/>
      <w:bCs/>
      <w:u w:val="single"/>
    </w:rPr>
  </w:style>
  <w:style w:type="paragraph" w:styleId="Heading4">
    <w:name w:val="heading 4"/>
    <w:basedOn w:val="Normal"/>
    <w:next w:val="Normal"/>
    <w:link w:val="Heading4Char"/>
    <w:uiPriority w:val="9"/>
    <w:unhideWhenUsed/>
    <w:qFormat/>
    <w:rsid w:val="00232E30"/>
    <w:pPr>
      <w:keepNext/>
      <w:keepLines/>
      <w:spacing w:before="24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4887"/>
    <w:rPr>
      <w:rFonts w:asciiTheme="majorHAnsi" w:eastAsiaTheme="majorEastAsia" w:hAnsiTheme="majorHAnsi" w:cstheme="majorBidi"/>
      <w:b/>
      <w:bCs/>
      <w:sz w:val="24"/>
      <w:u w:val="single"/>
    </w:rPr>
  </w:style>
  <w:style w:type="paragraph" w:styleId="ListParagraph">
    <w:name w:val="List Paragraph"/>
    <w:basedOn w:val="Normal"/>
    <w:uiPriority w:val="34"/>
    <w:qFormat/>
    <w:rsid w:val="007C4987"/>
    <w:pPr>
      <w:ind w:left="720"/>
      <w:contextualSpacing/>
    </w:pPr>
  </w:style>
  <w:style w:type="character" w:customStyle="1" w:styleId="Heading2Char">
    <w:name w:val="Heading 2 Char"/>
    <w:basedOn w:val="DefaultParagraphFont"/>
    <w:link w:val="Heading2"/>
    <w:uiPriority w:val="9"/>
    <w:rsid w:val="00ED17E8"/>
    <w:rPr>
      <w:rFonts w:asciiTheme="majorHAnsi" w:eastAsiaTheme="majorEastAsia" w:hAnsiTheme="majorHAnsi" w:cstheme="majorBidi"/>
      <w:b/>
      <w:bCs/>
      <w:color w:val="4F81BD" w:themeColor="accent1"/>
      <w:sz w:val="28"/>
      <w:szCs w:val="26"/>
    </w:rPr>
  </w:style>
  <w:style w:type="character" w:customStyle="1" w:styleId="Heading4Char">
    <w:name w:val="Heading 4 Char"/>
    <w:basedOn w:val="DefaultParagraphFont"/>
    <w:link w:val="Heading4"/>
    <w:uiPriority w:val="9"/>
    <w:rsid w:val="00232E30"/>
    <w:rPr>
      <w:rFonts w:asciiTheme="majorHAnsi" w:eastAsiaTheme="majorEastAsia" w:hAnsiTheme="majorHAnsi" w:cstheme="majorBidi"/>
      <w:b/>
      <w:bCs/>
      <w:iCs/>
      <w:sz w:val="24"/>
    </w:rPr>
  </w:style>
  <w:style w:type="character" w:styleId="CommentReference">
    <w:name w:val="annotation reference"/>
    <w:basedOn w:val="DefaultParagraphFont"/>
    <w:uiPriority w:val="99"/>
    <w:semiHidden/>
    <w:unhideWhenUsed/>
    <w:rsid w:val="00AB6103"/>
    <w:rPr>
      <w:sz w:val="16"/>
      <w:szCs w:val="16"/>
    </w:rPr>
  </w:style>
  <w:style w:type="paragraph" w:styleId="CommentText">
    <w:name w:val="annotation text"/>
    <w:basedOn w:val="Normal"/>
    <w:link w:val="CommentTextChar"/>
    <w:uiPriority w:val="99"/>
    <w:semiHidden/>
    <w:unhideWhenUsed/>
    <w:rsid w:val="00AB6103"/>
    <w:rPr>
      <w:sz w:val="20"/>
      <w:szCs w:val="20"/>
    </w:rPr>
  </w:style>
  <w:style w:type="character" w:customStyle="1" w:styleId="CommentTextChar">
    <w:name w:val="Comment Text Char"/>
    <w:basedOn w:val="DefaultParagraphFont"/>
    <w:link w:val="CommentText"/>
    <w:uiPriority w:val="99"/>
    <w:semiHidden/>
    <w:rsid w:val="00AB610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103"/>
    <w:rPr>
      <w:b/>
      <w:bCs/>
    </w:rPr>
  </w:style>
  <w:style w:type="character" w:customStyle="1" w:styleId="CommentSubjectChar">
    <w:name w:val="Comment Subject Char"/>
    <w:basedOn w:val="CommentTextChar"/>
    <w:link w:val="CommentSubject"/>
    <w:uiPriority w:val="99"/>
    <w:semiHidden/>
    <w:rsid w:val="00AB6103"/>
    <w:rPr>
      <w:rFonts w:ascii="Times New Roman" w:hAnsi="Times New Roman"/>
      <w:b/>
      <w:bCs/>
      <w:sz w:val="20"/>
      <w:szCs w:val="20"/>
    </w:rPr>
  </w:style>
  <w:style w:type="paragraph" w:styleId="BalloonText">
    <w:name w:val="Balloon Text"/>
    <w:basedOn w:val="Normal"/>
    <w:link w:val="BalloonTextChar"/>
    <w:uiPriority w:val="99"/>
    <w:semiHidden/>
    <w:unhideWhenUsed/>
    <w:rsid w:val="00AB61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103"/>
    <w:rPr>
      <w:rFonts w:ascii="Tahoma" w:hAnsi="Tahoma" w:cs="Tahoma"/>
      <w:sz w:val="16"/>
      <w:szCs w:val="16"/>
    </w:rPr>
  </w:style>
  <w:style w:type="table" w:styleId="TableGrid">
    <w:name w:val="Table Grid"/>
    <w:basedOn w:val="TableNormal"/>
    <w:uiPriority w:val="59"/>
    <w:rsid w:val="00A02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E30"/>
    <w:pPr>
      <w:spacing w:after="240" w:line="240" w:lineRule="auto"/>
    </w:pPr>
    <w:rPr>
      <w:rFonts w:ascii="Times New Roman" w:hAnsi="Times New Roman"/>
      <w:sz w:val="24"/>
    </w:rPr>
  </w:style>
  <w:style w:type="paragraph" w:styleId="Heading2">
    <w:name w:val="heading 2"/>
    <w:basedOn w:val="Normal"/>
    <w:next w:val="Normal"/>
    <w:link w:val="Heading2Char"/>
    <w:uiPriority w:val="9"/>
    <w:unhideWhenUsed/>
    <w:qFormat/>
    <w:rsid w:val="00ED17E8"/>
    <w:pPr>
      <w:keepNext/>
      <w:keepLines/>
      <w:spacing w:before="24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link w:val="Heading3Char"/>
    <w:uiPriority w:val="9"/>
    <w:unhideWhenUsed/>
    <w:qFormat/>
    <w:rsid w:val="00DF4887"/>
    <w:pPr>
      <w:keepNext/>
      <w:keepLines/>
      <w:spacing w:before="360"/>
      <w:outlineLvl w:val="2"/>
    </w:pPr>
    <w:rPr>
      <w:rFonts w:asciiTheme="majorHAnsi" w:eastAsiaTheme="majorEastAsia" w:hAnsiTheme="majorHAnsi" w:cstheme="majorBidi"/>
      <w:b/>
      <w:bCs/>
      <w:u w:val="single"/>
    </w:rPr>
  </w:style>
  <w:style w:type="paragraph" w:styleId="Heading4">
    <w:name w:val="heading 4"/>
    <w:basedOn w:val="Normal"/>
    <w:next w:val="Normal"/>
    <w:link w:val="Heading4Char"/>
    <w:uiPriority w:val="9"/>
    <w:unhideWhenUsed/>
    <w:qFormat/>
    <w:rsid w:val="00232E30"/>
    <w:pPr>
      <w:keepNext/>
      <w:keepLines/>
      <w:spacing w:before="24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4887"/>
    <w:rPr>
      <w:rFonts w:asciiTheme="majorHAnsi" w:eastAsiaTheme="majorEastAsia" w:hAnsiTheme="majorHAnsi" w:cstheme="majorBidi"/>
      <w:b/>
      <w:bCs/>
      <w:sz w:val="24"/>
      <w:u w:val="single"/>
    </w:rPr>
  </w:style>
  <w:style w:type="paragraph" w:styleId="ListParagraph">
    <w:name w:val="List Paragraph"/>
    <w:basedOn w:val="Normal"/>
    <w:uiPriority w:val="34"/>
    <w:qFormat/>
    <w:rsid w:val="007C4987"/>
    <w:pPr>
      <w:ind w:left="720"/>
      <w:contextualSpacing/>
    </w:pPr>
  </w:style>
  <w:style w:type="character" w:customStyle="1" w:styleId="Heading2Char">
    <w:name w:val="Heading 2 Char"/>
    <w:basedOn w:val="DefaultParagraphFont"/>
    <w:link w:val="Heading2"/>
    <w:uiPriority w:val="9"/>
    <w:rsid w:val="00ED17E8"/>
    <w:rPr>
      <w:rFonts w:asciiTheme="majorHAnsi" w:eastAsiaTheme="majorEastAsia" w:hAnsiTheme="majorHAnsi" w:cstheme="majorBidi"/>
      <w:b/>
      <w:bCs/>
      <w:color w:val="4F81BD" w:themeColor="accent1"/>
      <w:sz w:val="28"/>
      <w:szCs w:val="26"/>
    </w:rPr>
  </w:style>
  <w:style w:type="character" w:customStyle="1" w:styleId="Heading4Char">
    <w:name w:val="Heading 4 Char"/>
    <w:basedOn w:val="DefaultParagraphFont"/>
    <w:link w:val="Heading4"/>
    <w:uiPriority w:val="9"/>
    <w:rsid w:val="00232E30"/>
    <w:rPr>
      <w:rFonts w:asciiTheme="majorHAnsi" w:eastAsiaTheme="majorEastAsia" w:hAnsiTheme="majorHAnsi" w:cstheme="majorBidi"/>
      <w:b/>
      <w:bCs/>
      <w:iCs/>
      <w:sz w:val="24"/>
    </w:rPr>
  </w:style>
  <w:style w:type="character" w:styleId="CommentReference">
    <w:name w:val="annotation reference"/>
    <w:basedOn w:val="DefaultParagraphFont"/>
    <w:uiPriority w:val="99"/>
    <w:semiHidden/>
    <w:unhideWhenUsed/>
    <w:rsid w:val="00AB6103"/>
    <w:rPr>
      <w:sz w:val="16"/>
      <w:szCs w:val="16"/>
    </w:rPr>
  </w:style>
  <w:style w:type="paragraph" w:styleId="CommentText">
    <w:name w:val="annotation text"/>
    <w:basedOn w:val="Normal"/>
    <w:link w:val="CommentTextChar"/>
    <w:uiPriority w:val="99"/>
    <w:semiHidden/>
    <w:unhideWhenUsed/>
    <w:rsid w:val="00AB6103"/>
    <w:rPr>
      <w:sz w:val="20"/>
      <w:szCs w:val="20"/>
    </w:rPr>
  </w:style>
  <w:style w:type="character" w:customStyle="1" w:styleId="CommentTextChar">
    <w:name w:val="Comment Text Char"/>
    <w:basedOn w:val="DefaultParagraphFont"/>
    <w:link w:val="CommentText"/>
    <w:uiPriority w:val="99"/>
    <w:semiHidden/>
    <w:rsid w:val="00AB610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103"/>
    <w:rPr>
      <w:b/>
      <w:bCs/>
    </w:rPr>
  </w:style>
  <w:style w:type="character" w:customStyle="1" w:styleId="CommentSubjectChar">
    <w:name w:val="Comment Subject Char"/>
    <w:basedOn w:val="CommentTextChar"/>
    <w:link w:val="CommentSubject"/>
    <w:uiPriority w:val="99"/>
    <w:semiHidden/>
    <w:rsid w:val="00AB6103"/>
    <w:rPr>
      <w:rFonts w:ascii="Times New Roman" w:hAnsi="Times New Roman"/>
      <w:b/>
      <w:bCs/>
      <w:sz w:val="20"/>
      <w:szCs w:val="20"/>
    </w:rPr>
  </w:style>
  <w:style w:type="paragraph" w:styleId="BalloonText">
    <w:name w:val="Balloon Text"/>
    <w:basedOn w:val="Normal"/>
    <w:link w:val="BalloonTextChar"/>
    <w:uiPriority w:val="99"/>
    <w:semiHidden/>
    <w:unhideWhenUsed/>
    <w:rsid w:val="00AB61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103"/>
    <w:rPr>
      <w:rFonts w:ascii="Tahoma" w:hAnsi="Tahoma" w:cs="Tahoma"/>
      <w:sz w:val="16"/>
      <w:szCs w:val="16"/>
    </w:rPr>
  </w:style>
  <w:style w:type="table" w:styleId="TableGrid">
    <w:name w:val="Table Grid"/>
    <w:basedOn w:val="TableNormal"/>
    <w:uiPriority w:val="59"/>
    <w:rsid w:val="00A02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PNNL-mgh</dc:creator>
  <cp:lastModifiedBy>Cheryn Metzger</cp:lastModifiedBy>
  <cp:revision>3</cp:revision>
  <dcterms:created xsi:type="dcterms:W3CDTF">2017-09-28T21:53:00Z</dcterms:created>
  <dcterms:modified xsi:type="dcterms:W3CDTF">2017-09-28T23:33:00Z</dcterms:modified>
</cp:coreProperties>
</file>