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720.0" w:type="dxa"/>
        <w:jc w:val="left"/>
        <w:tblInd w:w="0.0" w:type="dxa"/>
        <w:tblBorders>
          <w:top w:color="000000" w:space="0" w:sz="0" w:val="nil"/>
          <w:left w:color="000000" w:space="0" w:sz="0" w:val="nil"/>
          <w:bottom w:color="000000" w:space="0" w:sz="0" w:val="nil"/>
          <w:right w:color="000000" w:space="0" w:sz="0" w:val="nil"/>
          <w:insideH w:color="d9d9d9" w:space="0" w:sz="4" w:val="single"/>
          <w:insideV w:color="000000" w:space="0" w:sz="0" w:val="nil"/>
        </w:tblBorders>
        <w:tblLayout w:type="fixed"/>
        <w:tblLook w:val="0600"/>
      </w:tblPr>
      <w:tblGrid>
        <w:gridCol w:w="3150"/>
        <w:gridCol w:w="6570"/>
        <w:tblGridChange w:id="0">
          <w:tblGrid>
            <w:gridCol w:w="3150"/>
            <w:gridCol w:w="6570"/>
          </w:tblGrid>
        </w:tblGridChange>
      </w:tblGrid>
      <w:tr>
        <w:trPr>
          <w:cantSplit w:val="0"/>
          <w:trHeight w:val="2828" w:hRule="atLeast"/>
          <w:tblHeader w:val="0"/>
        </w:trPr>
        <w:tc>
          <w:tcPr>
            <w:gridSpan w:val="2"/>
            <w:tcBorders>
              <w:top w:color="000000" w:space="0" w:sz="0" w:val="nil"/>
              <w:bottom w:color="000000" w:space="0" w:sz="0" w:val="nil"/>
            </w:tcBorders>
            <w:tcMar>
              <w:top w:w="144.0" w:type="dxa"/>
              <w:left w:w="115.0" w:type="dxa"/>
              <w:right w:w="115.0" w:type="dxa"/>
            </w:tcMar>
          </w:tcPr>
          <w:p w:rsidR="00000000" w:rsidDel="00000000" w:rsidP="00000000" w:rsidRDefault="00000000" w:rsidRPr="00000000" w14:paraId="00000002">
            <w:pPr>
              <w:rPr>
                <w:rFonts w:ascii="Franklin Gothic" w:cs="Franklin Gothic" w:eastAsia="Franklin Gothic" w:hAnsi="Franklin Gothic"/>
                <w:color w:val="000000"/>
                <w:sz w:val="40"/>
                <w:szCs w:val="40"/>
              </w:rPr>
            </w:pPr>
            <w:r w:rsidDel="00000000" w:rsidR="00000000" w:rsidRPr="00000000">
              <w:rPr>
                <w:rFonts w:ascii="Franklin Gothic" w:cs="Franklin Gothic" w:eastAsia="Franklin Gothic" w:hAnsi="Franklin Gothic"/>
                <w:color w:val="000000"/>
                <w:sz w:val="56"/>
                <w:szCs w:val="56"/>
                <w:rtl w:val="0"/>
              </w:rPr>
              <w:t xml:space="preserve">BEST PRACTICES: NO VAPOR RETARDERS ON </w:t>
            </w:r>
            <w:r w:rsidDel="00000000" w:rsidR="00000000" w:rsidRPr="00000000">
              <w:rPr>
                <w:rFonts w:ascii="Franklin Gothic" w:cs="Franklin Gothic" w:eastAsia="Franklin Gothic" w:hAnsi="Franklin Gothic"/>
                <w:color w:val="007934"/>
                <w:sz w:val="56"/>
                <w:szCs w:val="56"/>
                <w:rtl w:val="0"/>
              </w:rPr>
              <w:t xml:space="preserve">INTERIOR SIDE </w:t>
            </w:r>
            <w:r w:rsidDel="00000000" w:rsidR="00000000" w:rsidRPr="00000000">
              <w:rPr>
                <w:rFonts w:ascii="Franklin Gothic" w:cs="Franklin Gothic" w:eastAsia="Franklin Gothic" w:hAnsi="Franklin Gothic"/>
                <w:color w:val="000000"/>
                <w:sz w:val="56"/>
                <w:szCs w:val="56"/>
                <w:rtl w:val="0"/>
              </w:rPr>
              <w:t xml:space="preserve">OF AIR-PERMEABLE FOUNDATION INSULATION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-977899</wp:posOffset>
                      </wp:positionH>
                      <wp:positionV relativeFrom="paragraph">
                        <wp:posOffset>-38099</wp:posOffset>
                      </wp:positionV>
                      <wp:extent cx="231775" cy="549275"/>
                      <wp:effectExtent b="0" l="0" r="0" t="0"/>
                      <wp:wrapNone/>
                      <wp:docPr id="11" name=""/>
                      <a:graphic>
                        <a:graphicData uri="http://schemas.microsoft.com/office/word/2010/wordprocessingShape">
                          <wps:wsp>
                            <wps:cNvSpPr/>
                            <wps:cNvPr id="3" name="Shape 3"/>
                            <wps:spPr>
                              <a:xfrm>
                                <a:off x="5234875" y="3510125"/>
                                <a:ext cx="222250" cy="539750"/>
                              </a:xfrm>
                              <a:prstGeom prst="rect">
                                <a:avLst/>
                              </a:prstGeom>
                              <a:solidFill>
                                <a:srgbClr val="0079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-977899</wp:posOffset>
                      </wp:positionH>
                      <wp:positionV relativeFrom="paragraph">
                        <wp:posOffset>-38099</wp:posOffset>
                      </wp:positionV>
                      <wp:extent cx="231775" cy="549275"/>
                      <wp:effectExtent b="0" l="0" r="0" t="0"/>
                      <wp:wrapNone/>
                      <wp:docPr id="1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31775" cy="549275"/>
                              </a:xfrm>
                              <a:prstGeom prst="rect"/>
                              <a:ln/>
                            </pic:spPr>
                          </pic:pic>
                        </a:graphicData>
                      </a:graphic>
                    </wp:anchor>
                  </w:drawing>
                </mc:Fallback>
              </mc:AlternateContent>
            </w:r>
          </w:p>
        </w:tc>
      </w:tr>
      <w:tr>
        <w:trPr>
          <w:cantSplit w:val="0"/>
          <w:trHeight w:val="3008" w:hRule="atLeast"/>
          <w:tblHeader w:val="0"/>
        </w:trPr>
        <w:tc>
          <w:tcPr>
            <w:tcBorders>
              <w:top w:color="000000" w:space="0" w:sz="0" w:val="nil"/>
            </w:tcBorders>
            <w:tcMar>
              <w:top w:w="144.0" w:type="dxa"/>
              <w:left w:w="115.0" w:type="dxa"/>
              <w:right w:w="115.0" w:type="dxa"/>
            </w:tcMar>
          </w:tcPr>
          <w:p w:rsidR="00000000" w:rsidDel="00000000" w:rsidP="00000000" w:rsidRDefault="00000000" w:rsidRPr="00000000" w14:paraId="00000004">
            <w:pPr>
              <w:rPr>
                <w:rFonts w:ascii="Franklin Gothic" w:cs="Franklin Gothic" w:eastAsia="Franklin Gothic" w:hAnsi="Franklin Gothic"/>
                <w:sz w:val="72"/>
                <w:szCs w:val="72"/>
              </w:rPr>
            </w:pPr>
            <w:r w:rsidDel="00000000" w:rsidR="00000000" w:rsidRPr="00000000">
              <w:rPr>
                <w:rFonts w:ascii="Franklin Gothic" w:cs="Franklin Gothic" w:eastAsia="Franklin Gothic" w:hAnsi="Franklin Gothic"/>
                <w:sz w:val="72"/>
                <w:szCs w:val="72"/>
              </w:rPr>
              <w:drawing>
                <wp:inline distB="0" distT="0" distL="0" distR="0">
                  <wp:extent cx="1719072" cy="1416033"/>
                  <wp:effectExtent b="9525" l="9525" r="9525" t="9525"/>
                  <wp:docPr id="16" name="image9.png"/>
                  <a:graphic>
                    <a:graphicData uri="http://schemas.openxmlformats.org/drawingml/2006/picture">
                      <pic:pic>
                        <pic:nvPicPr>
                          <pic:cNvPr id="0" name="image9.png"/>
                          <pic:cNvPicPr preferRelativeResize="0"/>
                        </pic:nvPicPr>
                        <pic:blipFill>
                          <a:blip r:embed="rId8"/>
                          <a:srcRect b="0" l="11294" r="11294" t="0"/>
                          <a:stretch>
                            <a:fillRect/>
                          </a:stretch>
                        </pic:blipFill>
                        <pic:spPr>
                          <a:xfrm>
                            <a:off x="0" y="0"/>
                            <a:ext cx="1719072" cy="1416033"/>
                          </a:xfrm>
                          <a:prstGeom prst="rect"/>
                          <a:ln w="9525">
                            <a:solidFill>
                              <a:srgbClr val="FFFFFF"/>
                            </a:solidFill>
                            <a:prstDash val="solid"/>
                          </a:ln>
                        </pic:spPr>
                      </pic:pic>
                    </a:graphicData>
                  </a:graphic>
                </wp:inline>
              </w:drawing>
            </w:r>
            <w:r w:rsidDel="00000000" w:rsidR="00000000" w:rsidRPr="00000000">
              <w:rPr>
                <w:rtl w:val="0"/>
              </w:rPr>
            </w:r>
          </w:p>
        </w:tc>
        <w:tc>
          <w:tcPr>
            <w:tcBorders>
              <w:top w:color="000000" w:space="0" w:sz="0" w:val="nil"/>
            </w:tcBorders>
            <w:tcMar>
              <w:top w:w="144.0" w:type="dxa"/>
              <w:left w:w="115.0" w:type="dxa"/>
              <w:right w:w="115.0" w:type="dxa"/>
            </w:tcMa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Franklin Gothic" w:cs="Franklin Gothic" w:eastAsia="Franklin Gothic" w:hAnsi="Franklin Gothic"/>
                <w:b w:val="0"/>
                <w:i w:val="0"/>
                <w:smallCaps w:val="0"/>
                <w:strike w:val="0"/>
                <w:color w:val="000000"/>
                <w:sz w:val="40"/>
                <w:szCs w:val="40"/>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0"/>
                <w:szCs w:val="40"/>
                <w:u w:val="none"/>
                <w:shd w:fill="auto" w:val="clear"/>
                <w:vertAlign w:val="baseline"/>
                <w:rtl w:val="0"/>
              </w:rPr>
              <w:t xml:space="preserve">WHAT?</w:t>
            </w:r>
          </w:p>
          <w:p w:rsidR="00000000" w:rsidDel="00000000" w:rsidP="00000000" w:rsidRDefault="00000000" w:rsidRPr="00000000" w14:paraId="00000006">
            <w:pPr>
              <w:rPr>
                <w:rFonts w:ascii="Libre Franklin" w:cs="Libre Franklin" w:eastAsia="Libre Franklin" w:hAnsi="Libre Franklin"/>
                <w:color w:val="000000"/>
              </w:rPr>
            </w:pPr>
            <w:r w:rsidDel="00000000" w:rsidR="00000000" w:rsidRPr="00000000">
              <w:rPr>
                <w:rFonts w:ascii="Libre Franklin" w:cs="Libre Franklin" w:eastAsia="Libre Franklin" w:hAnsi="Libre Franklin"/>
                <w:color w:val="000000"/>
                <w:rtl w:val="0"/>
              </w:rPr>
              <w:t xml:space="preserve">New homes benefit from having insulated basement and/or crawlspace walls. However, the insulation must be installed properly and with a method that doesn’t trap moisture in the walls.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rPr>
              <w:drawing>
                <wp:inline distB="19050" distT="19050" distL="19050" distR="19050">
                  <wp:extent cx="452438" cy="612531"/>
                  <wp:effectExtent b="0" l="0" r="0" t="0"/>
                  <wp:docPr id="1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52438" cy="612531"/>
                          </a:xfrm>
                          <a:prstGeom prst="rect"/>
                          <a:ln/>
                        </pic:spPr>
                      </pic:pic>
                    </a:graphicData>
                  </a:graphic>
                </wp:inline>
              </w:drawing>
            </w:r>
            <w:r w:rsidDel="00000000" w:rsidR="00000000" w:rsidRPr="00000000">
              <w:rPr>
                <w:rFonts w:ascii="Libre Franklin" w:cs="Libre Franklin" w:eastAsia="Libre Franklin" w:hAnsi="Libre Franklin"/>
              </w:rPr>
              <w:drawing>
                <wp:inline distB="19050" distT="19050" distL="19050" distR="19050">
                  <wp:extent cx="487223" cy="661988"/>
                  <wp:effectExtent b="0" l="0" r="0" t="0"/>
                  <wp:docPr id="1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87223" cy="661988"/>
                          </a:xfrm>
                          <a:prstGeom prst="rect"/>
                          <a:ln/>
                        </pic:spPr>
                      </pic:pic>
                    </a:graphicData>
                  </a:graphic>
                </wp:inline>
              </w:drawing>
            </w:r>
            <w:r w:rsidDel="00000000" w:rsidR="00000000" w:rsidRPr="00000000">
              <w:rPr>
                <w:rFonts w:ascii="Libre Franklin" w:cs="Libre Franklin" w:eastAsia="Libre Franklin" w:hAnsi="Libre Franklin"/>
              </w:rPr>
              <w:drawing>
                <wp:inline distB="19050" distT="19050" distL="19050" distR="19050">
                  <wp:extent cx="471488" cy="635794"/>
                  <wp:effectExtent b="0" l="0" r="0" t="0"/>
                  <wp:docPr id="1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71488" cy="635794"/>
                          </a:xfrm>
                          <a:prstGeom prst="rect"/>
                          <a:ln/>
                        </pic:spPr>
                      </pic:pic>
                    </a:graphicData>
                  </a:graphic>
                </wp:inline>
              </w:drawing>
            </w:r>
            <w:r w:rsidDel="00000000" w:rsidR="00000000" w:rsidRPr="00000000">
              <w:rPr>
                <w:rFonts w:ascii="Libre Franklin" w:cs="Libre Franklin" w:eastAsia="Libre Franklin" w:hAnsi="Libre Franklin"/>
              </w:rPr>
              <w:drawing>
                <wp:inline distB="19050" distT="19050" distL="19050" distR="19050">
                  <wp:extent cx="491152" cy="661988"/>
                  <wp:effectExtent b="0" l="0" r="0" t="0"/>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91152" cy="661988"/>
                          </a:xfrm>
                          <a:prstGeom prst="rect"/>
                          <a:ln/>
                        </pic:spPr>
                      </pic:pic>
                    </a:graphicData>
                  </a:graphic>
                </wp:inline>
              </w:drawing>
            </w:r>
            <w:r w:rsidDel="00000000" w:rsidR="00000000" w:rsidRPr="00000000">
              <w:rPr>
                <w:rFonts w:ascii="Libre Franklin" w:cs="Libre Franklin" w:eastAsia="Libre Franklin" w:hAnsi="Libre Franklin"/>
              </w:rPr>
              <w:drawing>
                <wp:inline distB="19050" distT="19050" distL="19050" distR="19050">
                  <wp:extent cx="529285" cy="719138"/>
                  <wp:effectExtent b="0" l="0" r="0" t="0"/>
                  <wp:docPr id="1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29285" cy="7191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Franklin Gothic" w:cs="Franklin Gothic" w:eastAsia="Franklin Gothic" w:hAnsi="Franklin Gothic"/>
                <w:sz w:val="16"/>
                <w:szCs w:val="16"/>
              </w:rPr>
            </w:pPr>
            <w:r w:rsidDel="00000000" w:rsidR="00000000" w:rsidRPr="00000000">
              <w:rPr>
                <w:rtl w:val="0"/>
              </w:rPr>
            </w:r>
          </w:p>
        </w:tc>
      </w:tr>
      <w:tr>
        <w:trPr>
          <w:cantSplit w:val="0"/>
          <w:trHeight w:val="2323" w:hRule="atLeast"/>
          <w:tblHeader w:val="0"/>
        </w:trPr>
        <w:tc>
          <w:tcPr>
            <w:tcMar>
              <w:top w:w="144.0" w:type="dxa"/>
              <w:left w:w="115.0" w:type="dxa"/>
              <w:right w:w="115.0" w:type="dxa"/>
            </w:tcMar>
          </w:tcPr>
          <w:p w:rsidR="00000000" w:rsidDel="00000000" w:rsidP="00000000" w:rsidRDefault="00000000" w:rsidRPr="00000000" w14:paraId="00000009">
            <w:pPr>
              <w:rPr>
                <w:rFonts w:ascii="Franklin Gothic" w:cs="Franklin Gothic" w:eastAsia="Franklin Gothic" w:hAnsi="Franklin Gothic"/>
                <w:sz w:val="72"/>
                <w:szCs w:val="72"/>
              </w:rPr>
            </w:pPr>
            <w:r w:rsidDel="00000000" w:rsidR="00000000" w:rsidRPr="00000000">
              <w:rPr>
                <w:rFonts w:ascii="Franklin Gothic" w:cs="Franklin Gothic" w:eastAsia="Franklin Gothic" w:hAnsi="Franklin Gothic"/>
                <w:sz w:val="72"/>
                <w:szCs w:val="72"/>
              </w:rPr>
              <w:drawing>
                <wp:inline distB="0" distT="0" distL="0" distR="0">
                  <wp:extent cx="1719072" cy="1634709"/>
                  <wp:effectExtent b="9525" l="9525" r="9525" t="9525"/>
                  <wp:docPr id="18" name="image10.png"/>
                  <a:graphic>
                    <a:graphicData uri="http://schemas.openxmlformats.org/drawingml/2006/picture">
                      <pic:pic>
                        <pic:nvPicPr>
                          <pic:cNvPr id="0" name="image10.png"/>
                          <pic:cNvPicPr preferRelativeResize="0"/>
                        </pic:nvPicPr>
                        <pic:blipFill>
                          <a:blip r:embed="rId14"/>
                          <a:srcRect b="0" l="0" r="0" t="28290"/>
                          <a:stretch>
                            <a:fillRect/>
                          </a:stretch>
                        </pic:blipFill>
                        <pic:spPr>
                          <a:xfrm>
                            <a:off x="0" y="0"/>
                            <a:ext cx="1719072" cy="1634709"/>
                          </a:xfrm>
                          <a:prstGeom prst="rect"/>
                          <a:ln w="9525">
                            <a:solidFill>
                              <a:srgbClr val="FFFFFF"/>
                            </a:solidFill>
                            <a:prstDash val="solid"/>
                          </a:ln>
                        </pic:spPr>
                      </pic:pic>
                    </a:graphicData>
                  </a:graphic>
                </wp:inline>
              </w:drawing>
            </w:r>
            <w:r w:rsidDel="00000000" w:rsidR="00000000" w:rsidRPr="00000000">
              <w:rPr>
                <w:rtl w:val="0"/>
              </w:rPr>
            </w:r>
          </w:p>
        </w:tc>
        <w:tc>
          <w:tcPr>
            <w:tcMar>
              <w:top w:w="144.0" w:type="dxa"/>
              <w:left w:w="115.0" w:type="dxa"/>
              <w:right w:w="115.0" w:type="dxa"/>
            </w:tcM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195" w:before="0" w:line="240" w:lineRule="auto"/>
              <w:ind w:left="0" w:right="0" w:firstLine="0"/>
              <w:jc w:val="left"/>
              <w:rPr>
                <w:rFonts w:ascii="Franklin Gothic" w:cs="Franklin Gothic" w:eastAsia="Franklin Gothic" w:hAnsi="Franklin Gothic"/>
                <w:b w:val="0"/>
                <w:i w:val="0"/>
                <w:smallCaps w:val="0"/>
                <w:strike w:val="0"/>
                <w:color w:val="000000"/>
                <w:sz w:val="40"/>
                <w:szCs w:val="40"/>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0"/>
                <w:szCs w:val="40"/>
                <w:u w:val="none"/>
                <w:shd w:fill="auto" w:val="clear"/>
                <w:vertAlign w:val="baseline"/>
                <w:rtl w:val="0"/>
              </w:rPr>
              <w:t xml:space="preserve">WHY?</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Vapor retarders can be a fundamental part of the building envelope—in the right location. When placed and applied properly, they can help manage moisture issues to keep the home dry.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But when vapor retarders are installed on the interior side of air-permeable insulation on below-grade walls, the liquid water has no way to dry to the interior of the home, so it accumulates in the wall cavity. Over time, this can lead to ruined insulation, mold, odors, and structural rotting of framing members. This means decreased IAQ, asthma and allergic reactions, even “sick building syndrome” for occupants.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44.0" w:type="dxa"/>
              <w:left w:w="115.0" w:type="dxa"/>
              <w:right w:w="115.0" w:type="dxa"/>
            </w:tcMar>
          </w:tcPr>
          <w:p w:rsidR="00000000" w:rsidDel="00000000" w:rsidP="00000000" w:rsidRDefault="00000000" w:rsidRPr="00000000" w14:paraId="0000000E">
            <w:pPr>
              <w:rPr>
                <w:rFonts w:ascii="Franklin Gothic" w:cs="Franklin Gothic" w:eastAsia="Franklin Gothic" w:hAnsi="Franklin Gothic"/>
                <w:sz w:val="72"/>
                <w:szCs w:val="72"/>
              </w:rPr>
            </w:pPr>
            <w:r w:rsidDel="00000000" w:rsidR="00000000" w:rsidRPr="00000000">
              <w:rPr>
                <w:rFonts w:ascii="Franklin Gothic" w:cs="Franklin Gothic" w:eastAsia="Franklin Gothic" w:hAnsi="Franklin Gothic"/>
                <w:sz w:val="72"/>
                <w:szCs w:val="72"/>
              </w:rPr>
              <w:drawing>
                <wp:inline distB="0" distT="0" distL="0" distR="0">
                  <wp:extent cx="1719072" cy="1785171"/>
                  <wp:effectExtent b="9525" l="9525" r="9525" t="9525"/>
                  <wp:docPr id="17" name="image7.png"/>
                  <a:graphic>
                    <a:graphicData uri="http://schemas.openxmlformats.org/drawingml/2006/picture">
                      <pic:pic>
                        <pic:nvPicPr>
                          <pic:cNvPr id="0" name="image7.png"/>
                          <pic:cNvPicPr preferRelativeResize="0"/>
                        </pic:nvPicPr>
                        <pic:blipFill>
                          <a:blip r:embed="rId15"/>
                          <a:srcRect b="0" l="13893" r="13892" t="0"/>
                          <a:stretch>
                            <a:fillRect/>
                          </a:stretch>
                        </pic:blipFill>
                        <pic:spPr>
                          <a:xfrm>
                            <a:off x="0" y="0"/>
                            <a:ext cx="1719072" cy="1785171"/>
                          </a:xfrm>
                          <a:prstGeom prst="rect"/>
                          <a:ln w="9525">
                            <a:solidFill>
                              <a:srgbClr val="FFFFFF"/>
                            </a:solidFill>
                            <a:prstDash val="solid"/>
                          </a:ln>
                        </pic:spPr>
                      </pic:pic>
                    </a:graphicData>
                  </a:graphic>
                </wp:inline>
              </w:drawing>
            </w:r>
            <w:r w:rsidDel="00000000" w:rsidR="00000000" w:rsidRPr="00000000">
              <w:rPr>
                <w:rtl w:val="0"/>
              </w:rPr>
            </w:r>
          </w:p>
        </w:tc>
        <w:tc>
          <w:tcPr>
            <w:tcMar>
              <w:top w:w="144.0" w:type="dxa"/>
              <w:left w:w="115.0" w:type="dxa"/>
              <w:right w:w="115.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Franklin Gothic" w:cs="Franklin Gothic" w:eastAsia="Franklin Gothic" w:hAnsi="Franklin Gothic"/>
                <w:b w:val="0"/>
                <w:i w:val="0"/>
                <w:smallCaps w:val="0"/>
                <w:strike w:val="0"/>
                <w:color w:val="000000"/>
                <w:sz w:val="40"/>
                <w:szCs w:val="40"/>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0"/>
                <w:szCs w:val="40"/>
                <w:u w:val="none"/>
                <w:shd w:fill="auto" w:val="clear"/>
                <w:vertAlign w:val="baseline"/>
                <w:rtl w:val="0"/>
              </w:rPr>
              <w:t xml:space="preserve">HOW?</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In basements or crawlspaces that are insulated along the interior side of the exterior walls, do NOT install a Class </w:t>
            </w:r>
            <w:r w:rsidDel="00000000" w:rsidR="00000000" w:rsidRPr="00000000">
              <w:rPr>
                <w:rFonts w:ascii="Libre Franklin" w:cs="Libre Franklin" w:eastAsia="Libre Franklin" w:hAnsi="Libre Franklin"/>
                <w:rtl w:val="0"/>
              </w:rPr>
              <w:t xml:space="preserve">I</w:t>
            </w:r>
            <w:sdt>
              <w:sdtPr>
                <w:tag w:val="goog_rdk_0"/>
              </w:sdtPr>
              <w:sdtContent>
                <w:r w:rsidDel="00000000" w:rsidR="00000000" w:rsidRPr="00000000">
                  <w:rPr>
                    <w:rFonts w:ascii="Nova Mono" w:cs="Nova Mono" w:eastAsia="Nova Mono" w:hAnsi="Nova Mono"/>
                    <w:b w:val="0"/>
                    <w:i w:val="0"/>
                    <w:smallCaps w:val="0"/>
                    <w:strike w:val="0"/>
                    <w:color w:val="000000"/>
                    <w:sz w:val="22"/>
                    <w:szCs w:val="22"/>
                    <w:u w:val="none"/>
                    <w:shd w:fill="auto" w:val="clear"/>
                    <w:vertAlign w:val="baseline"/>
                    <w:rtl w:val="0"/>
                  </w:rPr>
                  <w:t xml:space="preserve"> vapor retarder on the interior side of the air-permeable insulation fibrous insulation (like fiberglass batt, blown cellulose, or mineral wool). Class I includes materials like rubber membranes, polyethylene sheeting, glass, aluminum foil, sheet metal, foil-faced insulating sheathings, foil-faced non-insulating sheathings, and vinyl wall paper and, as a material or assembly, has a rating of ≤0.1 perm. These Class I vapor barriers also should not be installed on the interior side of air-permeable insulation in above-grade exterior walls in warm-humid climates.</w:t>
                </w:r>
              </w:sdtContent>
            </w:sdt>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If water vapor is allowed to pass through the below-grade wall and insulation, it must dry to the inside of the home. To enable this drying and avoid condensation in the wall cavity, the wall covering on the interior of the framing must have a relatively high vapor permeability rating.</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rPr>
                <w:rFonts w:ascii="Franklin Gothic" w:cs="Franklin Gothic" w:eastAsia="Franklin Gothic" w:hAnsi="Franklin Gothic"/>
                <w:sz w:val="16"/>
                <w:szCs w:val="16"/>
              </w:rPr>
            </w:pPr>
            <w:r w:rsidDel="00000000" w:rsidR="00000000" w:rsidRPr="00000000">
              <w:rPr>
                <w:rtl w:val="0"/>
              </w:rPr>
            </w:r>
          </w:p>
        </w:tc>
      </w:tr>
    </w:tbl>
    <w:p w:rsidR="00000000" w:rsidDel="00000000" w:rsidP="00000000" w:rsidRDefault="00000000" w:rsidRPr="00000000" w14:paraId="00000014">
      <w:pPr>
        <w:rPr>
          <w:rFonts w:ascii="Franklin Gothic" w:cs="Franklin Gothic" w:eastAsia="Franklin Gothic" w:hAnsi="Franklin Gothic"/>
          <w:sz w:val="72"/>
          <w:szCs w:val="72"/>
        </w:rPr>
      </w:pPr>
      <w:r w:rsidDel="00000000" w:rsidR="00000000" w:rsidRPr="00000000">
        <w:rPr>
          <w:rtl w:val="0"/>
        </w:rPr>
      </w:r>
    </w:p>
    <w:sectPr>
      <w:headerReference r:id="rId16" w:type="default"/>
      <w:pgSz w:h="15840" w:w="12240" w:orient="portrait"/>
      <w:pgMar w:bottom="45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ranklin Gothic">
    <w:embedBold w:fontKey="{00000000-0000-0000-0000-000000000000}" r:id="rId5" w:subsetted="0"/>
  </w:font>
  <w:font w:name="Nova Mono">
    <w:embedRegular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-444499</wp:posOffset>
              </wp:positionV>
              <wp:extent cx="7762875" cy="155575"/>
              <wp:effectExtent b="0" l="0" r="0" t="0"/>
              <wp:wrapNone/>
              <wp:docPr id="10" name=""/>
              <a:graphic>
                <a:graphicData uri="http://schemas.microsoft.com/office/word/2010/wordprocessingShape">
                  <wps:wsp>
                    <wps:cNvSpPr/>
                    <wps:cNvPr id="2" name="Shape 2"/>
                    <wps:spPr>
                      <a:xfrm>
                        <a:off x="1469325" y="3706975"/>
                        <a:ext cx="7753350" cy="146050"/>
                      </a:xfrm>
                      <a:prstGeom prst="rect">
                        <a:avLst/>
                      </a:prstGeom>
                      <a:solidFill>
                        <a:srgbClr val="0079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-444499</wp:posOffset>
              </wp:positionV>
              <wp:extent cx="7762875" cy="155575"/>
              <wp:effectExtent b="0" l="0" r="0" t="0"/>
              <wp:wrapNone/>
              <wp:docPr id="10"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762875" cy="1555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6E6A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qFormat w:val="1"/>
    <w:rsid w:val="006E6A7A"/>
    <w:pPr>
      <w:suppressAutoHyphens w:val="1"/>
      <w:spacing w:after="0" w:line="240" w:lineRule="auto"/>
      <w:ind w:left="720"/>
    </w:pPr>
    <w:rPr>
      <w:rFonts w:ascii="Calibri" w:cs="font783" w:eastAsia="SimSun" w:hAnsi="Calibri"/>
      <w:sz w:val="24"/>
      <w:szCs w:val="24"/>
      <w:lang w:eastAsia="ar-SA"/>
    </w:rPr>
  </w:style>
  <w:style w:type="paragraph" w:styleId="NormalWeb">
    <w:name w:val="Normal (Web)"/>
    <w:basedOn w:val="Normal"/>
    <w:uiPriority w:val="99"/>
    <w:unhideWhenUsed w:val="1"/>
    <w:rsid w:val="006E6A7A"/>
    <w:pPr>
      <w:spacing w:after="100" w:afterAutospacing="1" w:before="100" w:beforeAutospacing="1" w:line="240" w:lineRule="auto"/>
    </w:pPr>
    <w:rPr>
      <w:rFonts w:ascii="Times New Roman" w:cs="Times New Roman" w:eastAsia="Times New Roman" w:hAnsi="Times New Roman"/>
      <w:sz w:val="24"/>
      <w:szCs w:val="24"/>
    </w:rPr>
  </w:style>
  <w:style w:type="paragraph" w:styleId="Header">
    <w:name w:val="header"/>
    <w:basedOn w:val="Normal"/>
    <w:link w:val="HeaderChar"/>
    <w:uiPriority w:val="99"/>
    <w:unhideWhenUsed w:val="1"/>
    <w:rsid w:val="006E2FD5"/>
    <w:pPr>
      <w:tabs>
        <w:tab w:val="center" w:pos="4680"/>
        <w:tab w:val="right" w:pos="9360"/>
      </w:tabs>
      <w:spacing w:after="0" w:line="240" w:lineRule="auto"/>
    </w:pPr>
  </w:style>
  <w:style w:type="character" w:styleId="HeaderChar" w:customStyle="1">
    <w:name w:val="Header Char"/>
    <w:basedOn w:val="DefaultParagraphFont"/>
    <w:link w:val="Header"/>
    <w:uiPriority w:val="99"/>
    <w:rsid w:val="006E2FD5"/>
  </w:style>
  <w:style w:type="paragraph" w:styleId="Footer">
    <w:name w:val="footer"/>
    <w:basedOn w:val="Normal"/>
    <w:link w:val="FooterChar"/>
    <w:uiPriority w:val="99"/>
    <w:unhideWhenUsed w:val="1"/>
    <w:rsid w:val="006E2FD5"/>
    <w:pPr>
      <w:tabs>
        <w:tab w:val="center" w:pos="4680"/>
        <w:tab w:val="right" w:pos="9360"/>
      </w:tabs>
      <w:spacing w:after="0" w:line="240" w:lineRule="auto"/>
    </w:pPr>
  </w:style>
  <w:style w:type="character" w:styleId="FooterChar" w:customStyle="1">
    <w:name w:val="Footer Char"/>
    <w:basedOn w:val="DefaultParagraphFont"/>
    <w:link w:val="Footer"/>
    <w:uiPriority w:val="99"/>
    <w:rsid w:val="006E2FD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7.png"/><Relationship Id="rId14" Type="http://schemas.openxmlformats.org/officeDocument/2006/relationships/image" Target="media/image10.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FranklinGothic-bold.ttf"/><Relationship Id="rId6" Type="http://schemas.openxmlformats.org/officeDocument/2006/relationships/font" Target="fonts/NovaMono-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622aQBh0qhNicNFcBkEG0/lCqw==">AMUW2mXWPES32Ls1Ty3O/6R5fGHLpX8cp6j9ju4OMSv5Qx0IRetKjU16zDEow9Ra8rxnpNcl+9O4sjR60iDG5JSR5/vy4v7uZH0uuA/tLs0RtbJ53ILoSJdm94YHuV5WnCVdL4C0sHB9Ed0IaFlRpuh2UFZqT3fRZs0wTyZlu4UVSs7ubmET1+g=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2022-02-23T19:10:00Z</dcterms:created>
  <dc:creator>mture</dc:creator>
</cp:coreProperties>
</file>