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91ED7" w:rsidR="00B8504C" w:rsidP="00B8504C" w:rsidRDefault="00B8504C" w14:paraId="24A140EF" w14:textId="77777777">
      <w:pPr>
        <w:spacing w:after="0"/>
        <w:rPr>
          <w:rFonts w:asciiTheme="minorHAnsi" w:hAnsiTheme="minorHAnsi" w:cstheme="minorHAnsi"/>
          <w:b/>
          <w:bCs/>
        </w:rPr>
      </w:pPr>
      <w:r w:rsidRPr="00F91ED7">
        <w:rPr>
          <w:rFonts w:asciiTheme="minorHAnsi" w:hAnsiTheme="minorHAnsi" w:cstheme="minorHAnsi"/>
          <w:b/>
          <w:bCs/>
        </w:rPr>
        <w:t>Building Science Education Solution Center – Introduction to Heat Pumps</w:t>
      </w:r>
    </w:p>
    <w:p w:rsidRPr="00F91ED7" w:rsidR="00B8504C" w:rsidP="00B8504C" w:rsidRDefault="00B8504C" w14:paraId="5944E365" w14:textId="77777777">
      <w:pPr>
        <w:spacing w:after="0"/>
        <w:rPr>
          <w:rFonts w:asciiTheme="minorHAnsi" w:hAnsiTheme="minorHAnsi" w:cstheme="minorHAnsi"/>
          <w:b/>
          <w:bCs/>
        </w:rPr>
      </w:pPr>
    </w:p>
    <w:p w:rsidRPr="00F91ED7" w:rsidR="00B8504C" w:rsidP="00B8504C" w:rsidRDefault="00B8504C" w14:paraId="42D479F9" w14:textId="037E4B6C">
      <w:pPr>
        <w:spacing w:after="0"/>
        <w:rPr>
          <w:rFonts w:asciiTheme="minorHAnsi" w:hAnsiTheme="minorHAnsi" w:cstheme="minorHAnsi"/>
        </w:rPr>
      </w:pPr>
      <w:r w:rsidRPr="00F91ED7">
        <w:rPr>
          <w:rFonts w:asciiTheme="minorHAnsi" w:hAnsiTheme="minorHAnsi" w:cstheme="minorHAnsi"/>
        </w:rPr>
        <w:t xml:space="preserve">Proficiency Level </w:t>
      </w:r>
      <w:r w:rsidR="004802A2">
        <w:rPr>
          <w:rFonts w:asciiTheme="minorHAnsi" w:hAnsiTheme="minorHAnsi" w:cstheme="minorHAnsi"/>
        </w:rPr>
        <w:t>3</w:t>
      </w:r>
      <w:r w:rsidRPr="00F91ED7">
        <w:rPr>
          <w:rFonts w:asciiTheme="minorHAnsi" w:hAnsiTheme="minorHAnsi" w:cstheme="minorHAnsi"/>
        </w:rPr>
        <w:t xml:space="preserve">: </w:t>
      </w:r>
      <w:r w:rsidR="004802A2">
        <w:rPr>
          <w:rFonts w:asciiTheme="minorHAnsi" w:hAnsiTheme="minorHAnsi" w:cstheme="minorHAnsi"/>
        </w:rPr>
        <w:t>Apply</w:t>
      </w:r>
    </w:p>
    <w:p w:rsidRPr="00F91ED7" w:rsidR="00B8504C" w:rsidP="00B8504C" w:rsidRDefault="00B8504C" w14:paraId="6C582EF4" w14:textId="77777777">
      <w:pPr>
        <w:spacing w:after="0"/>
        <w:rPr>
          <w:rFonts w:asciiTheme="minorHAnsi" w:hAnsiTheme="minorHAnsi" w:cstheme="minorHAnsi"/>
        </w:rPr>
      </w:pPr>
    </w:p>
    <w:p w:rsidRPr="00F91ED7" w:rsidR="00B8504C" w:rsidP="00B8504C" w:rsidRDefault="00B8504C" w14:paraId="0E0E3D41" w14:textId="301E84C1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F91ED7">
        <w:rPr>
          <w:rFonts w:asciiTheme="minorHAnsi" w:hAnsiTheme="minorHAnsi" w:cstheme="minorHAnsi"/>
          <w:b/>
          <w:bCs/>
          <w:u w:val="single"/>
        </w:rPr>
        <w:t xml:space="preserve">Learning Objective </w:t>
      </w:r>
      <w:r w:rsidR="004802A2">
        <w:rPr>
          <w:rFonts w:asciiTheme="minorHAnsi" w:hAnsiTheme="minorHAnsi" w:cstheme="minorHAnsi"/>
          <w:b/>
          <w:bCs/>
          <w:u w:val="single"/>
        </w:rPr>
        <w:t>3</w:t>
      </w:r>
      <w:r w:rsidRPr="00F91ED7">
        <w:rPr>
          <w:rFonts w:asciiTheme="minorHAnsi" w:hAnsiTheme="minorHAnsi" w:cstheme="minorHAnsi"/>
          <w:b/>
          <w:bCs/>
          <w:u w:val="single"/>
        </w:rPr>
        <w:t>.1:</w:t>
      </w:r>
    </w:p>
    <w:p w:rsidRPr="00F91ED7" w:rsidR="00B8504C" w:rsidP="00B8504C" w:rsidRDefault="00B8504C" w14:paraId="5350AEC5" w14:textId="77777777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p w:rsidRPr="001A6B37" w:rsidR="005D440E" w:rsidP="1055CC5E" w:rsidRDefault="005D440E" w14:paraId="2275FFA4" w14:textId="4252691F">
      <w:pPr>
        <w:pStyle w:val="ListParagraph"/>
        <w:numPr>
          <w:ilvl w:val="0"/>
          <w:numId w:val="8"/>
        </w:numPr>
        <w:spacing w:after="0"/>
        <w:ind w:left="720"/>
        <w:rPr>
          <w:rFonts w:ascii="Calibri" w:hAnsi="Calibri" w:cs="Calibri" w:asciiTheme="minorAscii" w:hAnsiTheme="minorAscii" w:cstheme="minorAscii"/>
        </w:rPr>
      </w:pPr>
      <w:r w:rsidRPr="1055CC5E" w:rsidR="007E7F45">
        <w:rPr>
          <w:rFonts w:ascii="Calibri" w:hAnsi="Calibri" w:cs="Calibri" w:asciiTheme="minorAscii" w:hAnsiTheme="minorAscii" w:cstheme="minorAscii"/>
        </w:rPr>
        <w:t>Determine</w:t>
      </w:r>
      <w:r w:rsidRPr="1055CC5E" w:rsidR="007E7F45">
        <w:rPr>
          <w:rFonts w:ascii="Calibri" w:hAnsi="Calibri" w:cs="Calibri" w:asciiTheme="minorAscii" w:hAnsiTheme="minorAscii" w:cstheme="minorAscii"/>
        </w:rPr>
        <w:t xml:space="preserve"> what</w:t>
      </w:r>
      <w:r w:rsidRPr="1055CC5E" w:rsidR="007E7F45">
        <w:rPr>
          <w:rFonts w:ascii="Calibri" w:hAnsi="Calibri" w:cs="Calibri" w:asciiTheme="minorAscii" w:hAnsiTheme="minorAscii" w:cstheme="minorAscii"/>
        </w:rPr>
        <w:t xml:space="preserve"> </w:t>
      </w:r>
      <w:r w:rsidRPr="1055CC5E" w:rsidR="005D440E">
        <w:rPr>
          <w:rFonts w:ascii="Calibri" w:hAnsi="Calibri" w:cs="Calibri" w:asciiTheme="minorAscii" w:hAnsiTheme="minorAscii" w:cstheme="minorAscii"/>
        </w:rPr>
        <w:t xml:space="preserve">should </w:t>
      </w:r>
      <w:r w:rsidRPr="1055CC5E" w:rsidR="42A7B8E4">
        <w:rPr>
          <w:rFonts w:ascii="Calibri" w:hAnsi="Calibri" w:cs="Calibri" w:asciiTheme="minorAscii" w:hAnsiTheme="minorAscii" w:cstheme="minorAscii"/>
        </w:rPr>
        <w:t xml:space="preserve">be </w:t>
      </w:r>
      <w:r w:rsidRPr="1055CC5E" w:rsidR="005D440E">
        <w:rPr>
          <w:rFonts w:ascii="Calibri" w:hAnsi="Calibri" w:cs="Calibri" w:asciiTheme="minorAscii" w:hAnsiTheme="minorAscii" w:cstheme="minorAscii"/>
        </w:rPr>
        <w:t>consider</w:t>
      </w:r>
      <w:r w:rsidRPr="1055CC5E" w:rsidR="007E7F45">
        <w:rPr>
          <w:rFonts w:ascii="Calibri" w:hAnsi="Calibri" w:cs="Calibri" w:asciiTheme="minorAscii" w:hAnsiTheme="minorAscii" w:cstheme="minorAscii"/>
        </w:rPr>
        <w:t>ed</w:t>
      </w:r>
      <w:r w:rsidRPr="1055CC5E" w:rsidR="005D440E">
        <w:rPr>
          <w:rFonts w:ascii="Calibri" w:hAnsi="Calibri" w:cs="Calibri" w:asciiTheme="minorAscii" w:hAnsiTheme="minorAscii" w:cstheme="minorAscii"/>
        </w:rPr>
        <w:t xml:space="preserve"> before installing an air source heat pump</w:t>
      </w:r>
    </w:p>
    <w:p w:rsidRPr="00F91ED7" w:rsidR="00023EF7" w:rsidP="00023EF7" w:rsidRDefault="00023EF7" w14:paraId="3219A6DB" w14:textId="77777777">
      <w:pPr>
        <w:spacing w:after="0"/>
        <w:ind w:left="720"/>
        <w:contextualSpacing/>
        <w:rPr>
          <w:rFonts w:asciiTheme="minorHAnsi" w:hAnsiTheme="minorHAnsi" w:cstheme="minorHAnsi"/>
        </w:rPr>
      </w:pPr>
    </w:p>
    <w:p w:rsidR="00F3649F" w:rsidP="003A61B0" w:rsidRDefault="00B8504C" w14:paraId="1FA40E69" w14:textId="62C97218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F91ED7">
        <w:rPr>
          <w:rFonts w:asciiTheme="minorHAnsi" w:hAnsiTheme="minorHAnsi" w:cstheme="minorHAnsi"/>
          <w:b/>
          <w:bCs/>
          <w:u w:val="single"/>
        </w:rPr>
        <w:t xml:space="preserve">Lecture Notes </w:t>
      </w:r>
      <w:r w:rsidR="004802A2">
        <w:rPr>
          <w:rFonts w:asciiTheme="minorHAnsi" w:hAnsiTheme="minorHAnsi" w:cstheme="minorHAnsi"/>
          <w:b/>
          <w:bCs/>
          <w:u w:val="single"/>
        </w:rPr>
        <w:t>3</w:t>
      </w:r>
      <w:r w:rsidRPr="00F91ED7">
        <w:rPr>
          <w:rFonts w:asciiTheme="minorHAnsi" w:hAnsiTheme="minorHAnsi" w:cstheme="minorHAnsi"/>
          <w:b/>
          <w:bCs/>
          <w:u w:val="single"/>
        </w:rPr>
        <w:t>.1:</w:t>
      </w:r>
    </w:p>
    <w:p w:rsidRPr="003A61B0" w:rsidR="003A61B0" w:rsidP="003A61B0" w:rsidRDefault="003A61B0" w14:paraId="3947E104" w14:textId="77777777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p w:rsidRPr="001A6B37" w:rsidR="00F3649F" w:rsidP="00F3649F" w:rsidRDefault="00F3649F" w14:paraId="73C99B1F" w14:textId="69F28ED7">
      <w:pPr>
        <w:rPr>
          <w:rFonts w:asciiTheme="minorHAnsi" w:hAnsiTheme="minorHAnsi" w:cstheme="minorHAnsi"/>
        </w:rPr>
      </w:pPr>
      <w:r w:rsidRPr="001A6B37">
        <w:rPr>
          <w:rFonts w:asciiTheme="minorHAnsi" w:hAnsiTheme="minorHAnsi" w:cstheme="minorHAnsi"/>
        </w:rPr>
        <w:t>There are several aspects to understand and consider before installing an air-source heat pump</w:t>
      </w:r>
      <w:r w:rsidR="002917D6">
        <w:rPr>
          <w:rFonts w:asciiTheme="minorHAnsi" w:hAnsiTheme="minorHAnsi" w:cstheme="minorHAnsi"/>
        </w:rPr>
        <w:t xml:space="preserve"> (</w:t>
      </w:r>
      <w:r w:rsidR="00906718">
        <w:rPr>
          <w:rFonts w:asciiTheme="minorHAnsi" w:hAnsiTheme="minorHAnsi" w:cstheme="minorHAnsi"/>
        </w:rPr>
        <w:t>ASHP)</w:t>
      </w:r>
      <w:r w:rsidRPr="001A6B37">
        <w:rPr>
          <w:rFonts w:asciiTheme="minorHAnsi" w:hAnsiTheme="minorHAnsi" w:cstheme="minorHAnsi"/>
        </w:rPr>
        <w:t xml:space="preserve"> instead of a furnace. The first of these is that, while a heat pump can eliminate the need for on</w:t>
      </w:r>
      <w:r w:rsidR="00153D66">
        <w:rPr>
          <w:rFonts w:asciiTheme="minorHAnsi" w:hAnsiTheme="minorHAnsi" w:cstheme="minorHAnsi"/>
        </w:rPr>
        <w:t>-</w:t>
      </w:r>
      <w:r w:rsidRPr="001A6B37">
        <w:rPr>
          <w:rFonts w:asciiTheme="minorHAnsi" w:hAnsiTheme="minorHAnsi" w:cstheme="minorHAnsi"/>
        </w:rPr>
        <w:t xml:space="preserve">site fuel storage or </w:t>
      </w:r>
      <w:r w:rsidR="00153D66">
        <w:rPr>
          <w:rFonts w:asciiTheme="minorHAnsi" w:hAnsiTheme="minorHAnsi" w:cstheme="minorHAnsi"/>
        </w:rPr>
        <w:t xml:space="preserve">a </w:t>
      </w:r>
      <w:r w:rsidRPr="001A6B37">
        <w:rPr>
          <w:rFonts w:asciiTheme="minorHAnsi" w:hAnsiTheme="minorHAnsi" w:cstheme="minorHAnsi"/>
        </w:rPr>
        <w:t xml:space="preserve">connection to a natural gas line, it will significantly increase the electrical load on the house. If the house is new, then the service </w:t>
      </w:r>
      <w:r w:rsidR="00D537D9">
        <w:rPr>
          <w:rFonts w:asciiTheme="minorHAnsi" w:hAnsiTheme="minorHAnsi" w:cstheme="minorHAnsi"/>
        </w:rPr>
        <w:t>capacity</w:t>
      </w:r>
      <w:r w:rsidRPr="001A6B37" w:rsidR="00D537D9">
        <w:rPr>
          <w:rFonts w:asciiTheme="minorHAnsi" w:hAnsiTheme="minorHAnsi" w:cstheme="minorHAnsi"/>
        </w:rPr>
        <w:t xml:space="preserve"> </w:t>
      </w:r>
      <w:r w:rsidRPr="001A6B37">
        <w:rPr>
          <w:rFonts w:asciiTheme="minorHAnsi" w:hAnsiTheme="minorHAnsi" w:cstheme="minorHAnsi"/>
        </w:rPr>
        <w:t xml:space="preserve">and electric panel will need to be properly sized to accommodate this load. If the house is </w:t>
      </w:r>
      <w:r w:rsidR="00D537D9">
        <w:rPr>
          <w:rFonts w:asciiTheme="minorHAnsi" w:hAnsiTheme="minorHAnsi" w:cstheme="minorHAnsi"/>
        </w:rPr>
        <w:t xml:space="preserve">an </w:t>
      </w:r>
      <w:r w:rsidRPr="001A6B37">
        <w:rPr>
          <w:rFonts w:asciiTheme="minorHAnsi" w:hAnsiTheme="minorHAnsi" w:cstheme="minorHAnsi"/>
        </w:rPr>
        <w:t>existing</w:t>
      </w:r>
      <w:r w:rsidR="00D537D9">
        <w:rPr>
          <w:rFonts w:asciiTheme="minorHAnsi" w:hAnsiTheme="minorHAnsi" w:cstheme="minorHAnsi"/>
        </w:rPr>
        <w:t xml:space="preserve"> one</w:t>
      </w:r>
      <w:r w:rsidRPr="001A6B37">
        <w:rPr>
          <w:rFonts w:asciiTheme="minorHAnsi" w:hAnsiTheme="minorHAnsi" w:cstheme="minorHAnsi"/>
        </w:rPr>
        <w:t xml:space="preserve">, the panel and service </w:t>
      </w:r>
      <w:r w:rsidR="00D537D9">
        <w:rPr>
          <w:rFonts w:asciiTheme="minorHAnsi" w:hAnsiTheme="minorHAnsi" w:cstheme="minorHAnsi"/>
        </w:rPr>
        <w:t xml:space="preserve">capacity </w:t>
      </w:r>
      <w:r w:rsidRPr="001A6B37">
        <w:rPr>
          <w:rFonts w:asciiTheme="minorHAnsi" w:hAnsiTheme="minorHAnsi" w:cstheme="minorHAnsi"/>
        </w:rPr>
        <w:t xml:space="preserve">will need to be assessed and possibly expanded. The </w:t>
      </w:r>
      <w:r w:rsidRPr="004C7609">
        <w:rPr>
          <w:rFonts w:asciiTheme="minorHAnsi" w:hAnsiTheme="minorHAnsi" w:cstheme="minorHAnsi"/>
          <w:b/>
          <w:bCs/>
          <w:u w:val="single"/>
        </w:rPr>
        <w:t>Electrical Panel</w:t>
      </w:r>
      <w:r w:rsidRPr="004C7609" w:rsidR="00E136D7">
        <w:rPr>
          <w:rFonts w:asciiTheme="minorHAnsi" w:hAnsiTheme="minorHAnsi" w:cstheme="minorHAnsi"/>
          <w:b/>
          <w:bCs/>
          <w:u w:val="single"/>
        </w:rPr>
        <w:t xml:space="preserve">s </w:t>
      </w:r>
      <w:r w:rsidRPr="004C7609" w:rsidR="00BC29D8">
        <w:rPr>
          <w:rFonts w:asciiTheme="minorHAnsi" w:hAnsiTheme="minorHAnsi" w:cstheme="minorHAnsi"/>
          <w:b/>
          <w:bCs/>
          <w:u w:val="single"/>
        </w:rPr>
        <w:t>M</w:t>
      </w:r>
      <w:r w:rsidRPr="004C7609">
        <w:rPr>
          <w:rFonts w:asciiTheme="minorHAnsi" w:hAnsiTheme="minorHAnsi" w:cstheme="minorHAnsi"/>
          <w:b/>
          <w:bCs/>
          <w:u w:val="single"/>
        </w:rPr>
        <w:t>odule</w:t>
      </w:r>
      <w:r w:rsidRPr="001A6B37">
        <w:rPr>
          <w:rFonts w:asciiTheme="minorHAnsi" w:hAnsiTheme="minorHAnsi" w:cstheme="minorHAnsi"/>
        </w:rPr>
        <w:t xml:space="preserve"> provides more information on this topic.</w:t>
      </w:r>
    </w:p>
    <w:p w:rsidRPr="001A6B37" w:rsidR="00F3649F" w:rsidP="00F3649F" w:rsidRDefault="00F3649F" w14:paraId="1850F152" w14:textId="2095ED57">
      <w:pPr>
        <w:rPr>
          <w:rFonts w:asciiTheme="minorHAnsi" w:hAnsiTheme="minorHAnsi" w:cstheme="minorHAnsi"/>
        </w:rPr>
      </w:pPr>
      <w:r w:rsidRPr="001A6B37">
        <w:rPr>
          <w:rFonts w:asciiTheme="minorHAnsi" w:hAnsiTheme="minorHAnsi" w:cstheme="minorHAnsi"/>
        </w:rPr>
        <w:t>A second consideration is that ASHPs require space for the outdoor unit (commonly called a</w:t>
      </w:r>
      <w:r w:rsidR="00CC33E7">
        <w:rPr>
          <w:rFonts w:asciiTheme="minorHAnsi" w:hAnsiTheme="minorHAnsi" w:cstheme="minorHAnsi"/>
        </w:rPr>
        <w:t xml:space="preserve"> condenser unit,</w:t>
      </w:r>
      <w:r w:rsidRPr="001A6B37">
        <w:rPr>
          <w:rFonts w:asciiTheme="minorHAnsi" w:hAnsiTheme="minorHAnsi" w:cstheme="minorHAnsi"/>
        </w:rPr>
        <w:t xml:space="preserve"> condensing unit</w:t>
      </w:r>
      <w:r w:rsidR="00EA76F7">
        <w:rPr>
          <w:rFonts w:asciiTheme="minorHAnsi" w:hAnsiTheme="minorHAnsi" w:cstheme="minorHAnsi"/>
        </w:rPr>
        <w:t>,</w:t>
      </w:r>
      <w:r w:rsidRPr="001A6B37">
        <w:rPr>
          <w:rFonts w:asciiTheme="minorHAnsi" w:hAnsiTheme="minorHAnsi" w:cstheme="minorHAnsi"/>
        </w:rPr>
        <w:t xml:space="preserve"> or condenser). A typical outdoor unit is about 3 feet wide, 3 feet deep, and 3 or 4 feet tall. They generally require clearance on all sides of at least 1 - 3 feet for airflow. Further, outdoor units produce noise and should </w:t>
      </w:r>
      <w:r w:rsidR="006F0315">
        <w:rPr>
          <w:rFonts w:asciiTheme="minorHAnsi" w:hAnsiTheme="minorHAnsi" w:cstheme="minorHAnsi"/>
        </w:rPr>
        <w:t>be located as far away from bedroom windows as possible</w:t>
      </w:r>
      <w:r w:rsidRPr="001A6B37">
        <w:rPr>
          <w:rFonts w:asciiTheme="minorHAnsi" w:hAnsiTheme="minorHAnsi" w:cstheme="minorHAnsi"/>
        </w:rPr>
        <w:t xml:space="preserve">. Note that these same issues apply to the outdoor unit for an air conditioner if </w:t>
      </w:r>
      <w:r w:rsidR="008C2A37">
        <w:rPr>
          <w:rFonts w:asciiTheme="minorHAnsi" w:hAnsiTheme="minorHAnsi" w:cstheme="minorHAnsi"/>
        </w:rPr>
        <w:t xml:space="preserve">a </w:t>
      </w:r>
      <w:r w:rsidRPr="001A6B37">
        <w:rPr>
          <w:rFonts w:asciiTheme="minorHAnsi" w:hAnsiTheme="minorHAnsi" w:cstheme="minorHAnsi"/>
        </w:rPr>
        <w:t>furnace</w:t>
      </w:r>
      <w:r w:rsidR="00822C3A">
        <w:rPr>
          <w:rFonts w:asciiTheme="minorHAnsi" w:hAnsiTheme="minorHAnsi" w:cstheme="minorHAnsi"/>
        </w:rPr>
        <w:t>/A/C system were to be installed</w:t>
      </w:r>
      <w:r w:rsidRPr="001A6B37">
        <w:rPr>
          <w:rFonts w:asciiTheme="minorHAnsi" w:hAnsiTheme="minorHAnsi" w:cstheme="minorHAnsi"/>
        </w:rPr>
        <w:t xml:space="preserve"> rather than a heat pump.</w:t>
      </w:r>
    </w:p>
    <w:p w:rsidRPr="001A6B37" w:rsidR="00F3649F" w:rsidP="00F3649F" w:rsidRDefault="00F3649F" w14:paraId="74469068" w14:textId="6BE227CD">
      <w:pPr>
        <w:rPr>
          <w:rFonts w:asciiTheme="minorHAnsi" w:hAnsiTheme="minorHAnsi" w:cstheme="minorHAnsi"/>
        </w:rPr>
      </w:pPr>
      <w:r w:rsidRPr="001A6B37">
        <w:rPr>
          <w:rFonts w:asciiTheme="minorHAnsi" w:hAnsiTheme="minorHAnsi" w:cstheme="minorHAnsi"/>
        </w:rPr>
        <w:t xml:space="preserve">Heat pumps also operate differently from furnaces from the user’s standpoint. </w:t>
      </w:r>
      <w:r w:rsidR="007F5411">
        <w:rPr>
          <w:rFonts w:asciiTheme="minorHAnsi" w:hAnsiTheme="minorHAnsi" w:cstheme="minorHAnsi"/>
        </w:rPr>
        <w:t xml:space="preserve">Because heat pumps do not generate </w:t>
      </w:r>
      <w:r w:rsidR="00EA2A50">
        <w:rPr>
          <w:rFonts w:asciiTheme="minorHAnsi" w:hAnsiTheme="minorHAnsi" w:cstheme="minorHAnsi"/>
        </w:rPr>
        <w:t>heat through combustion, but rather move heat from the outdoors to indoors,</w:t>
      </w:r>
      <w:r w:rsidRPr="001A6B37">
        <w:rPr>
          <w:rFonts w:asciiTheme="minorHAnsi" w:hAnsiTheme="minorHAnsi" w:cstheme="minorHAnsi"/>
        </w:rPr>
        <w:t xml:space="preserve"> the air coming from a heat pump will not typically be as warm as the air from a furnace. For this reason, heat pumps </w:t>
      </w:r>
      <w:r w:rsidR="00D95797">
        <w:rPr>
          <w:rFonts w:asciiTheme="minorHAnsi" w:hAnsiTheme="minorHAnsi" w:cstheme="minorHAnsi"/>
        </w:rPr>
        <w:t xml:space="preserve">tend to </w:t>
      </w:r>
      <w:r w:rsidRPr="001A6B37">
        <w:rPr>
          <w:rFonts w:asciiTheme="minorHAnsi" w:hAnsiTheme="minorHAnsi" w:cstheme="minorHAnsi"/>
        </w:rPr>
        <w:t>cycle on and off less</w:t>
      </w:r>
      <w:r w:rsidR="00A549F8">
        <w:rPr>
          <w:rFonts w:asciiTheme="minorHAnsi" w:hAnsiTheme="minorHAnsi" w:cstheme="minorHAnsi"/>
        </w:rPr>
        <w:t xml:space="preserve"> frequently</w:t>
      </w:r>
      <w:r w:rsidRPr="001A6B37">
        <w:rPr>
          <w:rFonts w:asciiTheme="minorHAnsi" w:hAnsiTheme="minorHAnsi" w:cstheme="minorHAnsi"/>
        </w:rPr>
        <w:t xml:space="preserve"> than a furnace. This allows heat pumps to maintain more even space temperatures than furnaces. However, if occupants are used to warming up next to the heating vent from a furnace, they </w:t>
      </w:r>
      <w:r w:rsidR="007F5411">
        <w:rPr>
          <w:rFonts w:asciiTheme="minorHAnsi" w:hAnsiTheme="minorHAnsi" w:cstheme="minorHAnsi"/>
        </w:rPr>
        <w:t>may find</w:t>
      </w:r>
      <w:r w:rsidRPr="001A6B37">
        <w:rPr>
          <w:rFonts w:asciiTheme="minorHAnsi" w:hAnsiTheme="minorHAnsi" w:cstheme="minorHAnsi"/>
        </w:rPr>
        <w:t xml:space="preserve"> that the air from a heat pump’s vent feels cooler.</w:t>
      </w:r>
    </w:p>
    <w:p w:rsidR="00586D5A" w:rsidP="00F3649F" w:rsidRDefault="00F3649F" w14:paraId="20047EFD" w14:textId="77777777">
      <w:pPr>
        <w:rPr>
          <w:rFonts w:asciiTheme="minorHAnsi" w:hAnsiTheme="minorHAnsi" w:cstheme="minorHAnsi"/>
        </w:rPr>
      </w:pPr>
      <w:r w:rsidRPr="001A6B37">
        <w:rPr>
          <w:rFonts w:asciiTheme="minorHAnsi" w:hAnsiTheme="minorHAnsi" w:cstheme="minorHAnsi"/>
        </w:rPr>
        <w:t>Another major aspect of a heat pump is efficiency. Heat pumps are typically 3 to 4 times more efficient than normal electric resistance heat (e.g., electric baseboards). They are also 3 to 4 times more efficient than the most efficient natural gas or propane furnaces. Because of this high efficiency, heat pumps often cost less to operate than fossil fuel furnaces</w:t>
      </w:r>
      <w:r w:rsidR="00B8209D">
        <w:rPr>
          <w:rFonts w:asciiTheme="minorHAnsi" w:hAnsiTheme="minorHAnsi" w:cstheme="minorHAnsi"/>
        </w:rPr>
        <w:t>. However,</w:t>
      </w:r>
      <w:r w:rsidRPr="001A6B37">
        <w:rPr>
          <w:rFonts w:asciiTheme="minorHAnsi" w:hAnsiTheme="minorHAnsi" w:cstheme="minorHAnsi"/>
        </w:rPr>
        <w:t xml:space="preserve"> this is highly dependent on local utility costs and the significant fluctuations in the cost of natural gas, propane, and other heating fuels. </w:t>
      </w:r>
    </w:p>
    <w:p w:rsidR="00586D5A" w:rsidP="00F3649F" w:rsidRDefault="00586D5A" w14:paraId="78F76080" w14:textId="02FDEC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example,</w:t>
      </w:r>
      <w:r w:rsidR="00AB6AC6">
        <w:rPr>
          <w:rFonts w:asciiTheme="minorHAnsi" w:hAnsiTheme="minorHAnsi" w:cstheme="minorHAnsi"/>
        </w:rPr>
        <w:t xml:space="preserve"> a heat pump with an average COP of 3 is 3.75 times more efficient than a </w:t>
      </w:r>
      <w:r w:rsidR="00F97535">
        <w:rPr>
          <w:rFonts w:asciiTheme="minorHAnsi" w:hAnsiTheme="minorHAnsi" w:cstheme="minorHAnsi"/>
        </w:rPr>
        <w:t xml:space="preserve">standard non-condensing </w:t>
      </w:r>
      <w:r w:rsidR="00AB6AC6">
        <w:rPr>
          <w:rFonts w:asciiTheme="minorHAnsi" w:hAnsiTheme="minorHAnsi" w:cstheme="minorHAnsi"/>
        </w:rPr>
        <w:t xml:space="preserve">natural gas furnace. </w:t>
      </w:r>
      <w:r w:rsidR="00F40A42">
        <w:rPr>
          <w:rFonts w:asciiTheme="minorHAnsi" w:hAnsiTheme="minorHAnsi" w:cstheme="minorHAnsi"/>
        </w:rPr>
        <w:t xml:space="preserve">Using this information, we </w:t>
      </w:r>
      <w:proofErr w:type="gramStart"/>
      <w:r w:rsidR="00F40A42">
        <w:rPr>
          <w:rFonts w:asciiTheme="minorHAnsi" w:hAnsiTheme="minorHAnsi" w:cstheme="minorHAnsi"/>
        </w:rPr>
        <w:t>can</w:t>
      </w:r>
      <w:proofErr w:type="gramEnd"/>
      <w:r w:rsidR="00F40A42">
        <w:rPr>
          <w:rFonts w:asciiTheme="minorHAnsi" w:hAnsiTheme="minorHAnsi" w:cstheme="minorHAnsi"/>
        </w:rPr>
        <w:t xml:space="preserve"> describe the equivalent electric rate if you switched from a gas furnace to a heat pump.</w:t>
      </w:r>
      <w:r w:rsidR="001E1CA1">
        <w:rPr>
          <w:rFonts w:asciiTheme="minorHAnsi" w:hAnsiTheme="minorHAnsi" w:cstheme="minorHAnsi"/>
        </w:rPr>
        <w:t xml:space="preserve"> </w:t>
      </w:r>
    </w:p>
    <w:p w:rsidRPr="009B287F" w:rsidR="001E1CA1" w:rsidP="00F3649F" w:rsidRDefault="001041BE" w14:paraId="7FA66CC2" w14:textId="296515E3">
      <w:pPr>
        <w:rPr>
          <w:rFonts w:asciiTheme="minorHAnsi" w:hAnsiTheme="minorHAnsi" w:eastAsiaTheme="minorEastAsia" w:cstheme="minorHAnsi"/>
        </w:rPr>
      </w:pPr>
      <m:oMathPara>
        <m:oMath>
          <m:r>
            <w:rPr>
              <w:rFonts w:ascii="Cambria Math" w:hAnsi="Cambria Math" w:cstheme="minorHAnsi"/>
            </w:rPr>
            <m:t>Equivalent Electric Rate ($/kWh)=Gas Rate ($/therm) x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 therm</m:t>
              </m:r>
            </m:num>
            <m:den>
              <m:r>
                <w:rPr>
                  <w:rFonts w:ascii="Cambria Math" w:hAnsi="Cambria Math" w:cstheme="minorHAnsi"/>
                </w:rPr>
                <m:t>29.3 kWh</m:t>
              </m:r>
            </m:den>
          </m:f>
          <m:r>
            <w:rPr>
              <w:rFonts w:ascii="Cambria Math" w:hAnsi="Cambria Math" w:cstheme="minorHAnsi"/>
            </w:rPr>
            <m:t xml:space="preserve"> x 3.75 times as efficient</m:t>
          </m:r>
        </m:oMath>
      </m:oMathPara>
    </w:p>
    <w:p w:rsidRPr="004F2BB3" w:rsidR="004F2BB3" w:rsidP="00F3649F" w:rsidRDefault="004F2BB3" w14:paraId="44491F04" w14:textId="16C1E0C7">
      <w:pPr>
        <w:rPr>
          <w:rFonts w:asciiTheme="minorHAnsi" w:hAnsiTheme="minorHAnsi" w:eastAsiaTheme="minorEastAsia" w:cstheme="minorHAnsi"/>
        </w:rPr>
      </w:pPr>
      <w:proofErr w:type="gramStart"/>
      <w:r>
        <w:rPr>
          <w:rFonts w:asciiTheme="minorHAnsi" w:hAnsiTheme="minorHAnsi" w:eastAsiaTheme="minorEastAsia" w:cstheme="minorHAnsi"/>
        </w:rPr>
        <w:t>So</w:t>
      </w:r>
      <w:proofErr w:type="gramEnd"/>
      <w:r>
        <w:rPr>
          <w:rFonts w:asciiTheme="minorHAnsi" w:hAnsiTheme="minorHAnsi" w:eastAsiaTheme="minorEastAsia" w:cstheme="minorHAnsi"/>
        </w:rPr>
        <w:t xml:space="preserve"> the equivalent electric rate is 0.12 times the gas rate:</w:t>
      </w:r>
    </w:p>
    <w:p w:rsidR="009B287F" w:rsidP="00F3649F" w:rsidRDefault="009B287F" w14:paraId="0F709BDD" w14:textId="26A5DE2D">
      <w:pPr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Equivalent Electric Rate ($/kWh)=Gas Rate ($/therm) x 0.12</m:t>
          </m:r>
        </m:oMath>
      </m:oMathPara>
    </w:p>
    <w:p w:rsidR="00A409D9" w:rsidP="00F3649F" w:rsidRDefault="004F2BB3" w14:paraId="4782C27C" w14:textId="7E777C62">
      <w:pPr>
        <w:rPr>
          <w:rFonts w:eastAsiaTheme="minorEastAsia"/>
        </w:rPr>
      </w:pPr>
      <w:r>
        <w:rPr>
          <w:rFonts w:asciiTheme="minorHAnsi" w:hAnsiTheme="minorHAnsi" w:cstheme="minorHAnsi"/>
        </w:rPr>
        <w:t>If the actual electric rate is less than the equivalent rate</w:t>
      </w:r>
      <w:r w:rsidR="001856FC">
        <w:rPr>
          <w:rFonts w:asciiTheme="minorHAnsi" w:hAnsiTheme="minorHAnsi" w:cstheme="minorHAnsi"/>
        </w:rPr>
        <w:t xml:space="preserve">, the utility favors heat pumps. </w:t>
      </w:r>
      <w:r w:rsidR="00F237E7">
        <w:rPr>
          <w:rFonts w:asciiTheme="minorHAnsi" w:hAnsiTheme="minorHAnsi" w:cstheme="minorHAnsi"/>
        </w:rPr>
        <w:t xml:space="preserve">This process can be used to approximate if the utility rates favor heat pumps.  </w:t>
      </w:r>
      <w:r w:rsidR="00B94F0A">
        <w:rPr>
          <w:rFonts w:asciiTheme="minorHAnsi" w:hAnsiTheme="minorHAnsi" w:cstheme="minorHAnsi"/>
        </w:rPr>
        <w:t>In general, utility rates favor heat pumps over an 80% AFUE gas furnace</w:t>
      </w:r>
      <w:r w:rsidR="00293F81">
        <w:rPr>
          <w:rFonts w:asciiTheme="minorHAnsi" w:hAnsiTheme="minorHAnsi" w:cstheme="minorHAnsi"/>
        </w:rPr>
        <w:t xml:space="preserve"> when</w:t>
      </w:r>
      <w:r w:rsidR="00B94F0A">
        <w:rPr>
          <w:rFonts w:asciiTheme="minorHAnsi" w:hAnsiTheme="minorHAnsi" w:cstheme="minorHAnsi"/>
        </w:rPr>
        <w:t xml:space="preserve"> </w:t>
      </w:r>
      <w:r w:rsidR="002829BA">
        <w:rPr>
          <w:rFonts w:asciiTheme="minorHAnsi" w:hAnsiTheme="minorHAnsi" w:cstheme="minorHAnsi"/>
        </w:rPr>
        <w:t xml:space="preserve">the </w:t>
      </w:r>
      <w:r w:rsidR="008973EF">
        <w:rPr>
          <w:rFonts w:asciiTheme="minorHAnsi" w:hAnsiTheme="minorHAnsi" w:cstheme="minorHAnsi"/>
        </w:rPr>
        <w:t>electric</w:t>
      </w:r>
      <w:r w:rsidR="002829BA">
        <w:rPr>
          <w:rFonts w:asciiTheme="minorHAnsi" w:hAnsiTheme="minorHAnsi" w:cstheme="minorHAnsi"/>
        </w:rPr>
        <w:t xml:space="preserve"> rates </w:t>
      </w:r>
      <w:r w:rsidR="00293F81">
        <w:rPr>
          <w:rFonts w:asciiTheme="minorHAnsi" w:hAnsiTheme="minorHAnsi" w:cstheme="minorHAnsi"/>
        </w:rPr>
        <w:t>are</w:t>
      </w:r>
      <w:r w:rsidR="00812ECB">
        <w:rPr>
          <w:rFonts w:asciiTheme="minorHAnsi" w:hAnsiTheme="minorHAnsi" w:cstheme="minorHAnsi"/>
        </w:rPr>
        <w:t xml:space="preserve"> </w:t>
      </w:r>
      <w:r w:rsidR="003D5980">
        <w:rPr>
          <w:rFonts w:asciiTheme="minorHAnsi" w:hAnsiTheme="minorHAnsi" w:cstheme="minorHAnsi"/>
        </w:rPr>
        <w:t>less</w:t>
      </w:r>
      <w:r w:rsidR="008973EF">
        <w:rPr>
          <w:rFonts w:asciiTheme="minorHAnsi" w:hAnsiTheme="minorHAnsi" w:cstheme="minorHAnsi"/>
        </w:rPr>
        <w:t xml:space="preserve"> than 0.1</w:t>
      </w:r>
      <w:r w:rsidR="00CF6D10">
        <w:rPr>
          <w:rFonts w:asciiTheme="minorHAnsi" w:hAnsiTheme="minorHAnsi" w:cstheme="minorHAnsi"/>
        </w:rPr>
        <w:t>2</w:t>
      </w:r>
      <w:r w:rsidR="008973EF">
        <w:rPr>
          <w:rFonts w:asciiTheme="minorHAnsi" w:hAnsiTheme="minorHAnsi" w:cstheme="minorHAnsi"/>
        </w:rPr>
        <w:t xml:space="preserve"> times the gas rate. </w:t>
      </w:r>
      <w:r w:rsidR="002829BA">
        <w:rPr>
          <w:rFonts w:asciiTheme="minorHAnsi" w:hAnsiTheme="minorHAnsi" w:cstheme="minorHAnsi"/>
        </w:rPr>
        <w:t xml:space="preserve"> </w:t>
      </w:r>
    </w:p>
    <w:p w:rsidRPr="00A409D9" w:rsidR="00F3649F" w:rsidP="00A409D9" w:rsidRDefault="00A3503A" w14:paraId="521ED9C5" w14:textId="273F675E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 w:cstheme="minorHAnsi"/>
            </w:rPr>
            <m:t xml:space="preserve">Utility favors heat pumps: Electric Rate 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$/kWh</m:t>
              </m:r>
            </m:e>
          </m:d>
          <m:r>
            <w:rPr>
              <w:rFonts w:ascii="Cambria Math" w:hAnsi="Cambria Math" w:cstheme="minorHAnsi"/>
            </w:rPr>
            <m:t xml:space="preserve"> is LESS THAN 0.12 x Gas Rate ($/therm)</m:t>
          </m:r>
        </m:oMath>
      </m:oMathPara>
    </w:p>
    <w:p w:rsidRPr="00FB18BB" w:rsidR="00C31D89" w:rsidP="00FB18BB" w:rsidRDefault="00660D11" w14:paraId="5DE5186D" w14:textId="7081090B">
      <w:pPr>
        <w:rPr>
          <w:rFonts w:asciiTheme="minorHAnsi" w:hAnsiTheme="minorHAnsi" w:cstheme="minorHAnsi"/>
        </w:rPr>
      </w:pPr>
      <w:r w:rsidRPr="00660D11">
        <w:rPr>
          <w:rFonts w:asciiTheme="minorHAnsi" w:hAnsiTheme="minorHAnsi" w:eastAsiaTheme="minorEastAsia" w:cstheme="minorHAnsi"/>
        </w:rPr>
        <w:t>For example,</w:t>
      </w:r>
      <w:r>
        <w:rPr>
          <w:rFonts w:asciiTheme="minorHAnsi" w:hAnsiTheme="minorHAnsi" w:eastAsiaTheme="minorEastAsia" w:cstheme="minorHAnsi"/>
        </w:rPr>
        <w:t xml:space="preserve"> if the gas rate is $</w:t>
      </w:r>
      <w:r w:rsidR="00D30854">
        <w:rPr>
          <w:rFonts w:asciiTheme="minorHAnsi" w:hAnsiTheme="minorHAnsi" w:eastAsiaTheme="minorEastAsia" w:cstheme="minorHAnsi"/>
        </w:rPr>
        <w:t xml:space="preserve">0.75 per </w:t>
      </w:r>
      <w:proofErr w:type="spellStart"/>
      <w:r w:rsidR="00D30854">
        <w:rPr>
          <w:rFonts w:asciiTheme="minorHAnsi" w:hAnsiTheme="minorHAnsi" w:eastAsiaTheme="minorEastAsia" w:cstheme="minorHAnsi"/>
        </w:rPr>
        <w:t>therm</w:t>
      </w:r>
      <w:proofErr w:type="spellEnd"/>
      <w:r w:rsidR="00D30854">
        <w:rPr>
          <w:rFonts w:asciiTheme="minorHAnsi" w:hAnsiTheme="minorHAnsi" w:eastAsiaTheme="minorEastAsia" w:cstheme="minorHAnsi"/>
        </w:rPr>
        <w:t>,</w:t>
      </w:r>
      <w:r w:rsidR="00DA2186">
        <w:rPr>
          <w:rFonts w:asciiTheme="minorHAnsi" w:hAnsiTheme="minorHAnsi" w:eastAsiaTheme="minorEastAsia" w:cstheme="minorHAnsi"/>
        </w:rPr>
        <w:t xml:space="preserve"> calculate </w:t>
      </w:r>
      <w:r w:rsidR="009D509D">
        <w:rPr>
          <w:rFonts w:asciiTheme="minorHAnsi" w:hAnsiTheme="minorHAnsi" w:eastAsiaTheme="minorEastAsia" w:cstheme="minorHAnsi"/>
        </w:rPr>
        <w:t xml:space="preserve">$0.75 x 0.12 = </w:t>
      </w:r>
      <w:r w:rsidR="00DA2186">
        <w:rPr>
          <w:rFonts w:asciiTheme="minorHAnsi" w:hAnsiTheme="minorHAnsi" w:eastAsiaTheme="minorEastAsia" w:cstheme="minorHAnsi"/>
        </w:rPr>
        <w:t>$0.</w:t>
      </w:r>
      <w:r w:rsidR="004E2634">
        <w:rPr>
          <w:rFonts w:asciiTheme="minorHAnsi" w:hAnsiTheme="minorHAnsi" w:eastAsiaTheme="minorEastAsia" w:cstheme="minorHAnsi"/>
        </w:rPr>
        <w:t>09.  If the electric rate is below $0.09, then it is generally lower cost to run a heat pump than a gas furnace.</w:t>
      </w:r>
    </w:p>
    <w:p w:rsidRPr="00F91ED7" w:rsidR="00795205" w:rsidP="00795205" w:rsidRDefault="005D0747" w14:paraId="08FA7BD9" w14:textId="4D29F692">
      <w:pPr>
        <w:spacing w:after="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Problem Set</w:t>
      </w:r>
      <w:r w:rsidRPr="00F91ED7" w:rsidR="00795205">
        <w:rPr>
          <w:rFonts w:asciiTheme="minorHAnsi" w:hAnsiTheme="minorHAnsi" w:cstheme="minorHAnsi"/>
          <w:b/>
          <w:bCs/>
          <w:u w:val="single"/>
        </w:rPr>
        <w:t xml:space="preserve"> </w:t>
      </w:r>
      <w:r w:rsidR="00795205">
        <w:rPr>
          <w:rFonts w:asciiTheme="minorHAnsi" w:hAnsiTheme="minorHAnsi" w:cstheme="minorHAnsi"/>
          <w:b/>
          <w:bCs/>
          <w:u w:val="single"/>
        </w:rPr>
        <w:t>3</w:t>
      </w:r>
      <w:r w:rsidRPr="00F91ED7" w:rsidR="00795205">
        <w:rPr>
          <w:rFonts w:asciiTheme="minorHAnsi" w:hAnsiTheme="minorHAnsi" w:cstheme="minorHAnsi"/>
          <w:b/>
          <w:bCs/>
          <w:u w:val="single"/>
        </w:rPr>
        <w:t>.1:</w:t>
      </w:r>
    </w:p>
    <w:p w:rsidRPr="001A6B37" w:rsidR="003B5D6B" w:rsidP="003B5D6B" w:rsidRDefault="003B5D6B" w14:paraId="72F531D6" w14:textId="77777777">
      <w:pPr>
        <w:rPr>
          <w:rFonts w:asciiTheme="minorHAnsi" w:hAnsiTheme="minorHAnsi" w:cstheme="minorHAnsi"/>
        </w:rPr>
      </w:pPr>
    </w:p>
    <w:p w:rsidRPr="001A6B37" w:rsidR="003B5D6B" w:rsidP="003B5D6B" w:rsidRDefault="003B5D6B" w14:paraId="4385D428" w14:textId="6711078F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asciiTheme="minorHAnsi" w:hAnsiTheme="minorHAnsi" w:cstheme="minorHAnsi"/>
          <w:color w:val="000000" w:themeColor="text1"/>
        </w:rPr>
      </w:pPr>
      <w:r w:rsidRPr="001A6B37">
        <w:rPr>
          <w:rFonts w:eastAsia="Times New Roman" w:asciiTheme="minorHAnsi" w:hAnsiTheme="minorHAnsi" w:cstheme="minorHAnsi"/>
          <w:color w:val="000000" w:themeColor="text1"/>
        </w:rPr>
        <w:t>Which of the following should be assessed before installing a heat pump?</w:t>
      </w:r>
    </w:p>
    <w:p w:rsidRPr="001A6B37" w:rsidR="003B5D6B" w:rsidP="003B5D6B" w:rsidRDefault="003B5D6B" w14:paraId="0028CE4A" w14:textId="77777777">
      <w:pPr>
        <w:spacing w:after="0" w:line="240" w:lineRule="auto"/>
        <w:textAlignment w:val="baseline"/>
        <w:rPr>
          <w:rFonts w:eastAsia="Times New Roman" w:asciiTheme="minorHAnsi" w:hAnsiTheme="minorHAnsi" w:cstheme="minorHAnsi"/>
          <w:color w:val="000000" w:themeColor="text1"/>
        </w:rPr>
      </w:pPr>
    </w:p>
    <w:p w:rsidRPr="001A6B37" w:rsidR="003B5D6B" w:rsidP="003B5D6B" w:rsidRDefault="003B5D6B" w14:paraId="387E927F" w14:textId="7777777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asciiTheme="minorHAnsi" w:hAnsiTheme="minorHAnsi" w:cstheme="minorHAnsi"/>
          <w:color w:val="000000" w:themeColor="text1"/>
        </w:rPr>
      </w:pPr>
      <w:r w:rsidRPr="001A6B37">
        <w:rPr>
          <w:rFonts w:eastAsia="Times New Roman" w:asciiTheme="minorHAnsi" w:hAnsiTheme="minorHAnsi" w:cstheme="minorHAnsi"/>
          <w:color w:val="000000" w:themeColor="text1"/>
        </w:rPr>
        <w:t>Is the electrical panel sized to accommodate the heat pump?</w:t>
      </w:r>
    </w:p>
    <w:p w:rsidRPr="001A6B37" w:rsidR="003B5D6B" w:rsidP="003B5D6B" w:rsidRDefault="003B5D6B" w14:paraId="6AC6F305" w14:textId="7777777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asciiTheme="minorHAnsi" w:hAnsiTheme="minorHAnsi" w:cstheme="minorHAnsi"/>
          <w:color w:val="000000" w:themeColor="text1"/>
        </w:rPr>
      </w:pPr>
      <w:r w:rsidRPr="001A6B37">
        <w:rPr>
          <w:rFonts w:eastAsia="Times New Roman" w:asciiTheme="minorHAnsi" w:hAnsiTheme="minorHAnsi" w:cstheme="minorHAnsi"/>
          <w:color w:val="000000" w:themeColor="text1"/>
        </w:rPr>
        <w:t>Is there space to locate the outdoor unit so it gets proper airflow?</w:t>
      </w:r>
    </w:p>
    <w:p w:rsidRPr="001A6B37" w:rsidR="003B5D6B" w:rsidP="003B5D6B" w:rsidRDefault="00AF5A04" w14:paraId="6D65E9B8" w14:textId="23A5B399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asciiTheme="minorHAnsi" w:hAnsiTheme="minorHAnsi" w:cstheme="minorHAnsi"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>Do</w:t>
      </w:r>
      <w:r w:rsidR="00FF6D47">
        <w:rPr>
          <w:rFonts w:eastAsia="Times New Roman" w:asciiTheme="minorHAnsi" w:hAnsiTheme="minorHAnsi" w:cstheme="minorHAnsi"/>
          <w:color w:val="000000" w:themeColor="text1"/>
        </w:rPr>
        <w:t>es</w:t>
      </w:r>
      <w:r>
        <w:rPr>
          <w:rFonts w:eastAsia="Times New Roman" w:asciiTheme="minorHAnsi" w:hAnsiTheme="minorHAnsi" w:cstheme="minorHAnsi"/>
          <w:color w:val="000000" w:themeColor="text1"/>
        </w:rPr>
        <w:t xml:space="preserve"> the</w:t>
      </w:r>
      <w:r w:rsidR="00FF6D47">
        <w:rPr>
          <w:rFonts w:eastAsia="Times New Roman" w:asciiTheme="minorHAnsi" w:hAnsiTheme="minorHAnsi" w:cstheme="minorHAnsi"/>
          <w:color w:val="000000" w:themeColor="text1"/>
        </w:rPr>
        <w:t xml:space="preserve"> difference between the gas and electric</w:t>
      </w:r>
      <w:r>
        <w:rPr>
          <w:rFonts w:eastAsia="Times New Roman" w:asciiTheme="minorHAnsi" w:hAnsiTheme="minorHAnsi" w:cstheme="minorHAnsi"/>
          <w:color w:val="000000" w:themeColor="text1"/>
        </w:rPr>
        <w:t xml:space="preserve"> utility rates in the area favor </w:t>
      </w:r>
      <w:r w:rsidR="00FF6D47">
        <w:rPr>
          <w:rFonts w:eastAsia="Times New Roman" w:asciiTheme="minorHAnsi" w:hAnsiTheme="minorHAnsi" w:cstheme="minorHAnsi"/>
          <w:color w:val="000000" w:themeColor="text1"/>
        </w:rPr>
        <w:t>heat pump installation</w:t>
      </w:r>
      <w:r w:rsidRPr="001A6B37" w:rsidR="003B5D6B">
        <w:rPr>
          <w:rFonts w:eastAsia="Times New Roman" w:asciiTheme="minorHAnsi" w:hAnsiTheme="minorHAnsi" w:cstheme="minorHAnsi"/>
          <w:color w:val="000000" w:themeColor="text1"/>
        </w:rPr>
        <w:t>?</w:t>
      </w:r>
    </w:p>
    <w:p w:rsidRPr="001A6B37" w:rsidR="003B5D6B" w:rsidP="003B5D6B" w:rsidRDefault="003B5D6B" w14:paraId="79C42F0D" w14:textId="7777777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asciiTheme="minorHAnsi" w:hAnsiTheme="minorHAnsi" w:cstheme="minorHAnsi"/>
          <w:color w:val="000000" w:themeColor="text1"/>
        </w:rPr>
      </w:pPr>
      <w:r w:rsidRPr="001A6B37">
        <w:rPr>
          <w:rFonts w:eastAsia="Times New Roman" w:asciiTheme="minorHAnsi" w:hAnsiTheme="minorHAnsi" w:cstheme="minorHAnsi"/>
          <w:color w:val="000000" w:themeColor="text1"/>
        </w:rPr>
        <w:t>All of the above</w:t>
      </w:r>
    </w:p>
    <w:p w:rsidRPr="003A61B0" w:rsidR="00A50AFD" w:rsidP="00383CC3" w:rsidRDefault="004B5D5B" w14:paraId="380B6761" w14:textId="3FCD6D7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E6538F">
        <w:rPr>
          <w:rFonts w:asciiTheme="minorHAnsi" w:hAnsiTheme="minorHAnsi" w:cstheme="minorHAnsi"/>
        </w:rPr>
        <w:t xml:space="preserve">Your electric rate is </w:t>
      </w:r>
      <w:r w:rsidRPr="00E6538F" w:rsidR="008927B3">
        <w:rPr>
          <w:rFonts w:asciiTheme="minorHAnsi" w:hAnsiTheme="minorHAnsi" w:cstheme="minorHAnsi"/>
        </w:rPr>
        <w:t>$0.</w:t>
      </w:r>
      <w:r w:rsidRPr="00E6538F" w:rsidR="00546A92">
        <w:rPr>
          <w:rFonts w:asciiTheme="minorHAnsi" w:hAnsiTheme="minorHAnsi" w:cstheme="minorHAnsi"/>
        </w:rPr>
        <w:t xml:space="preserve">10 per kWh.  Does it reduce your monthly bills to </w:t>
      </w:r>
      <w:r w:rsidRPr="00E6538F" w:rsidR="008927B3">
        <w:rPr>
          <w:rFonts w:asciiTheme="minorHAnsi" w:hAnsiTheme="minorHAnsi" w:cstheme="minorHAnsi"/>
        </w:rPr>
        <w:t>install a heat pump</w:t>
      </w:r>
      <w:r w:rsidRPr="00E6538F" w:rsidR="00B07F4C">
        <w:rPr>
          <w:rFonts w:asciiTheme="minorHAnsi" w:hAnsiTheme="minorHAnsi" w:cstheme="minorHAnsi"/>
        </w:rPr>
        <w:t xml:space="preserve"> if your gas rate is $0.90 per </w:t>
      </w:r>
      <w:proofErr w:type="spellStart"/>
      <w:r w:rsidRPr="00E6538F" w:rsidR="00B07F4C">
        <w:rPr>
          <w:rFonts w:asciiTheme="minorHAnsi" w:hAnsiTheme="minorHAnsi" w:cstheme="minorHAnsi"/>
        </w:rPr>
        <w:t>therm</w:t>
      </w:r>
      <w:proofErr w:type="spellEnd"/>
      <w:r w:rsidRPr="00E6538F" w:rsidR="00B07F4C">
        <w:rPr>
          <w:rFonts w:asciiTheme="minorHAnsi" w:hAnsiTheme="minorHAnsi" w:cstheme="minorHAnsi"/>
        </w:rPr>
        <w:t xml:space="preserve">? How about $0.60 per </w:t>
      </w:r>
      <w:proofErr w:type="spellStart"/>
      <w:r w:rsidRPr="00E6538F" w:rsidR="00B07F4C">
        <w:rPr>
          <w:rFonts w:asciiTheme="minorHAnsi" w:hAnsiTheme="minorHAnsi" w:cstheme="minorHAnsi"/>
        </w:rPr>
        <w:t>therm</w:t>
      </w:r>
      <w:proofErr w:type="spellEnd"/>
      <w:r w:rsidRPr="00E6538F" w:rsidR="00B07F4C">
        <w:rPr>
          <w:rFonts w:asciiTheme="minorHAnsi" w:hAnsiTheme="minorHAnsi" w:cstheme="minorHAnsi"/>
        </w:rPr>
        <w:t>?</w:t>
      </w:r>
    </w:p>
    <w:p w:rsidR="003A61B0" w:rsidP="00056FFF" w:rsidRDefault="003A61B0" w14:paraId="33A8ED09" w14:textId="77777777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p w:rsidRPr="00F91ED7" w:rsidR="00056FFF" w:rsidP="00056FFF" w:rsidRDefault="00056FFF" w14:paraId="15AD2CAB" w14:textId="46EE00FE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F91ED7">
        <w:rPr>
          <w:rFonts w:asciiTheme="minorHAnsi" w:hAnsiTheme="minorHAnsi" w:cstheme="minorHAnsi"/>
          <w:b/>
          <w:bCs/>
          <w:u w:val="single"/>
        </w:rPr>
        <w:t xml:space="preserve">Learning Objective </w:t>
      </w:r>
      <w:r>
        <w:rPr>
          <w:rFonts w:asciiTheme="minorHAnsi" w:hAnsiTheme="minorHAnsi" w:cstheme="minorHAnsi"/>
          <w:b/>
          <w:bCs/>
          <w:u w:val="single"/>
        </w:rPr>
        <w:t>3</w:t>
      </w:r>
      <w:r w:rsidRPr="00F91ED7">
        <w:rPr>
          <w:rFonts w:asciiTheme="minorHAnsi" w:hAnsiTheme="minorHAnsi" w:cstheme="minorHAnsi"/>
          <w:b/>
          <w:bCs/>
          <w:u w:val="single"/>
        </w:rPr>
        <w:t>.</w:t>
      </w:r>
      <w:r w:rsidR="00A25E8F">
        <w:rPr>
          <w:rFonts w:asciiTheme="minorHAnsi" w:hAnsiTheme="minorHAnsi" w:cstheme="minorHAnsi"/>
          <w:b/>
          <w:bCs/>
          <w:u w:val="single"/>
        </w:rPr>
        <w:t>2</w:t>
      </w:r>
      <w:r w:rsidRPr="00F91ED7">
        <w:rPr>
          <w:rFonts w:asciiTheme="minorHAnsi" w:hAnsiTheme="minorHAnsi" w:cstheme="minorHAnsi"/>
          <w:b/>
          <w:bCs/>
          <w:u w:val="single"/>
        </w:rPr>
        <w:t>:</w:t>
      </w:r>
    </w:p>
    <w:p w:rsidRPr="00F91ED7" w:rsidR="00056FFF" w:rsidP="00056FFF" w:rsidRDefault="00056FFF" w14:paraId="2F975F55" w14:textId="77777777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p w:rsidRPr="00A024BA" w:rsidR="0022306D" w:rsidP="1055CC5E" w:rsidRDefault="00A024BA" w14:paraId="7AC6E6DE" w14:textId="26732DA6">
      <w:pPr>
        <w:pStyle w:val="ListParagraph"/>
        <w:numPr>
          <w:ilvl w:val="0"/>
          <w:numId w:val="8"/>
        </w:numPr>
        <w:spacing w:after="0"/>
        <w:ind w:left="720"/>
        <w:rPr>
          <w:rFonts w:ascii="Calibri" w:hAnsi="Calibri" w:cs="Calibri" w:asciiTheme="minorAscii" w:hAnsiTheme="minorAscii" w:cstheme="minorAscii"/>
        </w:rPr>
      </w:pPr>
      <w:r w:rsidRPr="1055CC5E" w:rsidR="00A76FA4">
        <w:rPr>
          <w:rFonts w:ascii="Calibri" w:hAnsi="Calibri" w:cs="Calibri" w:asciiTheme="minorAscii" w:hAnsiTheme="minorAscii" w:cstheme="minorAscii"/>
        </w:rPr>
        <w:t>Determine</w:t>
      </w:r>
      <w:r w:rsidRPr="1055CC5E" w:rsidR="00A76FA4">
        <w:rPr>
          <w:rFonts w:ascii="Calibri" w:hAnsi="Calibri" w:cs="Calibri" w:asciiTheme="minorAscii" w:hAnsiTheme="minorAscii" w:cstheme="minorAscii"/>
        </w:rPr>
        <w:t xml:space="preserve"> what</w:t>
      </w:r>
      <w:r w:rsidRPr="1055CC5E" w:rsidR="00A024BA">
        <w:rPr>
          <w:rFonts w:ascii="Calibri" w:hAnsi="Calibri" w:cs="Calibri" w:asciiTheme="minorAscii" w:hAnsiTheme="minorAscii" w:cstheme="minorAscii"/>
        </w:rPr>
        <w:t xml:space="preserve"> an HVAC installer </w:t>
      </w:r>
      <w:r w:rsidRPr="1055CC5E" w:rsidR="68A25E78">
        <w:rPr>
          <w:rFonts w:ascii="Calibri" w:hAnsi="Calibri" w:cs="Calibri" w:asciiTheme="minorAscii" w:hAnsiTheme="minorAscii" w:cstheme="minorAscii"/>
        </w:rPr>
        <w:t xml:space="preserve">should </w:t>
      </w:r>
      <w:r w:rsidRPr="1055CC5E" w:rsidR="00A024BA">
        <w:rPr>
          <w:rFonts w:ascii="Calibri" w:hAnsi="Calibri" w:cs="Calibri" w:asciiTheme="minorAscii" w:hAnsiTheme="minorAscii" w:cstheme="minorAscii"/>
        </w:rPr>
        <w:t>consider about the ductwork and condensate drain in an existing home before installing a heat pump</w:t>
      </w:r>
      <w:r w:rsidRPr="1055CC5E" w:rsidR="00A76FA4">
        <w:rPr>
          <w:rFonts w:ascii="Calibri" w:hAnsi="Calibri" w:cs="Calibri" w:asciiTheme="minorAscii" w:hAnsiTheme="minorAscii" w:cstheme="minorAscii"/>
        </w:rPr>
        <w:t>.</w:t>
      </w:r>
    </w:p>
    <w:p w:rsidRPr="00F91ED7" w:rsidR="00056FFF" w:rsidP="007D6828" w:rsidRDefault="00056FFF" w14:paraId="3F4FDE0B" w14:textId="77777777">
      <w:pPr>
        <w:spacing w:after="0"/>
        <w:ind w:left="720"/>
        <w:contextualSpacing/>
        <w:rPr>
          <w:rFonts w:asciiTheme="minorHAnsi" w:hAnsiTheme="minorHAnsi" w:cstheme="minorHAnsi"/>
        </w:rPr>
      </w:pPr>
    </w:p>
    <w:p w:rsidR="00056FFF" w:rsidP="00056FFF" w:rsidRDefault="00056FFF" w14:paraId="76061C2B" w14:textId="3AC4A486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F91ED7">
        <w:rPr>
          <w:rFonts w:asciiTheme="minorHAnsi" w:hAnsiTheme="minorHAnsi" w:cstheme="minorHAnsi"/>
          <w:b/>
          <w:bCs/>
          <w:u w:val="single"/>
        </w:rPr>
        <w:t xml:space="preserve">Lecture Notes </w:t>
      </w:r>
      <w:r>
        <w:rPr>
          <w:rFonts w:asciiTheme="minorHAnsi" w:hAnsiTheme="minorHAnsi" w:cstheme="minorHAnsi"/>
          <w:b/>
          <w:bCs/>
          <w:u w:val="single"/>
        </w:rPr>
        <w:t>3</w:t>
      </w:r>
      <w:r w:rsidRPr="00F91ED7">
        <w:rPr>
          <w:rFonts w:asciiTheme="minorHAnsi" w:hAnsiTheme="minorHAnsi" w:cstheme="minorHAnsi"/>
          <w:b/>
          <w:bCs/>
          <w:u w:val="single"/>
        </w:rPr>
        <w:t>.</w:t>
      </w:r>
      <w:r w:rsidR="00A25E8F">
        <w:rPr>
          <w:rFonts w:asciiTheme="minorHAnsi" w:hAnsiTheme="minorHAnsi" w:cstheme="minorHAnsi"/>
          <w:b/>
          <w:bCs/>
          <w:u w:val="single"/>
        </w:rPr>
        <w:t>2</w:t>
      </w:r>
      <w:r w:rsidRPr="00F91ED7">
        <w:rPr>
          <w:rFonts w:asciiTheme="minorHAnsi" w:hAnsiTheme="minorHAnsi" w:cstheme="minorHAnsi"/>
          <w:b/>
          <w:bCs/>
          <w:u w:val="single"/>
        </w:rPr>
        <w:t>:</w:t>
      </w:r>
    </w:p>
    <w:p w:rsidRPr="00F91ED7" w:rsidR="003A61B0" w:rsidP="00056FFF" w:rsidRDefault="003A61B0" w14:paraId="29C49C89" w14:textId="77777777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p w:rsidR="003453D1" w:rsidP="00E5307D" w:rsidRDefault="00DC7FC8" w14:paraId="0C596AFD" w14:textId="7777777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176AC8" w:rsidR="004C62CD">
        <w:rPr>
          <w:rFonts w:asciiTheme="minorHAnsi" w:hAnsiTheme="minorHAnsi" w:cstheme="minorHAnsi"/>
        </w:rPr>
        <w:t>efore installing a ducted heat pump</w:t>
      </w:r>
      <w:r w:rsidR="00781A7C">
        <w:rPr>
          <w:rFonts w:asciiTheme="minorHAnsi" w:hAnsiTheme="minorHAnsi" w:cstheme="minorHAnsi"/>
        </w:rPr>
        <w:t xml:space="preserve"> to replace a ducted furnace</w:t>
      </w:r>
      <w:r w:rsidRPr="00176AC8" w:rsidR="004C62CD">
        <w:rPr>
          <w:rFonts w:asciiTheme="minorHAnsi" w:hAnsiTheme="minorHAnsi" w:cstheme="minorHAnsi"/>
        </w:rPr>
        <w:t xml:space="preserve">, it is necessary to ensure that the </w:t>
      </w:r>
      <w:r w:rsidR="00781A7C">
        <w:rPr>
          <w:rFonts w:asciiTheme="minorHAnsi" w:hAnsiTheme="minorHAnsi" w:cstheme="minorHAnsi"/>
        </w:rPr>
        <w:t xml:space="preserve">existing </w:t>
      </w:r>
      <w:r w:rsidRPr="00176AC8" w:rsidR="004C62CD">
        <w:rPr>
          <w:rFonts w:asciiTheme="minorHAnsi" w:hAnsiTheme="minorHAnsi" w:cstheme="minorHAnsi"/>
        </w:rPr>
        <w:t xml:space="preserve">ductwork is adequately sized to handle the </w:t>
      </w:r>
      <w:r w:rsidR="00D87029">
        <w:rPr>
          <w:rFonts w:asciiTheme="minorHAnsi" w:hAnsiTheme="minorHAnsi" w:cstheme="minorHAnsi"/>
        </w:rPr>
        <w:t xml:space="preserve">supply and return airflow of the new </w:t>
      </w:r>
      <w:r w:rsidR="00CB0E8E">
        <w:rPr>
          <w:rFonts w:asciiTheme="minorHAnsi" w:hAnsiTheme="minorHAnsi" w:cstheme="minorHAnsi"/>
        </w:rPr>
        <w:t xml:space="preserve">unit. </w:t>
      </w:r>
      <w:r w:rsidR="003E2D73">
        <w:rPr>
          <w:rFonts w:asciiTheme="minorHAnsi" w:hAnsiTheme="minorHAnsi" w:cstheme="minorHAnsi"/>
        </w:rPr>
        <w:t xml:space="preserve">Because heat pumps tend to operate under higher supply flowrates, upsizing of ductwork may be needed. </w:t>
      </w:r>
    </w:p>
    <w:p w:rsidRPr="00176AC8" w:rsidR="004C62CD" w:rsidP="00E5307D" w:rsidRDefault="00CB0E8E" w14:paraId="4FD922CA" w14:textId="4D3ACD9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ductwork should also be assessed to ensure that it is</w:t>
      </w:r>
      <w:r w:rsidRPr="00176AC8" w:rsidR="004C62CD">
        <w:rPr>
          <w:rFonts w:asciiTheme="minorHAnsi" w:hAnsiTheme="minorHAnsi" w:cstheme="minorHAnsi"/>
        </w:rPr>
        <w:t xml:space="preserve"> properly insulated to reduce energy losses and condensation risk. Properly insulated and sealed ductwork becomes particularly important when moving from a heating-only system to a heat pump which can heat and cool. When in cooling mode, uninsulated or improperly insulated ducts invite condensation, resulting in potential mold, decay, and property damage (via dripping water).</w:t>
      </w:r>
      <w:r w:rsidR="00CC7E01">
        <w:rPr>
          <w:rFonts w:asciiTheme="minorHAnsi" w:hAnsiTheme="minorHAnsi" w:cstheme="minorHAnsi"/>
        </w:rPr>
        <w:t xml:space="preserve"> </w:t>
      </w:r>
      <w:r w:rsidR="00AD7247">
        <w:rPr>
          <w:rFonts w:asciiTheme="minorHAnsi" w:hAnsiTheme="minorHAnsi" w:cstheme="minorHAnsi"/>
        </w:rPr>
        <w:t xml:space="preserve">Insulating the ducts using </w:t>
      </w:r>
      <w:r w:rsidR="00DD0EA3">
        <w:rPr>
          <w:rFonts w:asciiTheme="minorHAnsi" w:hAnsiTheme="minorHAnsi" w:cstheme="minorHAnsi"/>
        </w:rPr>
        <w:t>a product</w:t>
      </w:r>
      <w:r w:rsidR="00AD7247">
        <w:rPr>
          <w:rFonts w:asciiTheme="minorHAnsi" w:hAnsiTheme="minorHAnsi" w:cstheme="minorHAnsi"/>
        </w:rPr>
        <w:t xml:space="preserve"> with a vapor barrier jacket</w:t>
      </w:r>
      <w:r w:rsidR="00DD0EA3">
        <w:rPr>
          <w:rFonts w:asciiTheme="minorHAnsi" w:hAnsiTheme="minorHAnsi" w:cstheme="minorHAnsi"/>
        </w:rPr>
        <w:t xml:space="preserve"> on the outside greatly</w:t>
      </w:r>
      <w:r w:rsidR="00AD7247">
        <w:rPr>
          <w:rFonts w:asciiTheme="minorHAnsi" w:hAnsiTheme="minorHAnsi" w:cstheme="minorHAnsi"/>
        </w:rPr>
        <w:t xml:space="preserve"> </w:t>
      </w:r>
      <w:r w:rsidR="00DD0EA3">
        <w:rPr>
          <w:rFonts w:asciiTheme="minorHAnsi" w:hAnsiTheme="minorHAnsi" w:cstheme="minorHAnsi"/>
        </w:rPr>
        <w:t>reduces this risk.</w:t>
      </w:r>
    </w:p>
    <w:p w:rsidR="004C62CD" w:rsidP="004C62CD" w:rsidRDefault="004C62CD" w14:paraId="58187E2A" w14:textId="3F82B701">
      <w:pPr>
        <w:rPr>
          <w:rFonts w:asciiTheme="minorHAnsi" w:hAnsiTheme="minorHAnsi" w:cstheme="minorHAnsi"/>
        </w:rPr>
      </w:pPr>
      <w:r w:rsidRPr="00176AC8">
        <w:rPr>
          <w:rFonts w:asciiTheme="minorHAnsi" w:hAnsiTheme="minorHAnsi" w:cstheme="minorHAnsi"/>
        </w:rPr>
        <w:t xml:space="preserve">If existing ductwork is inadequate or </w:t>
      </w:r>
      <w:r w:rsidR="00C01F8C">
        <w:rPr>
          <w:rFonts w:asciiTheme="minorHAnsi" w:hAnsiTheme="minorHAnsi" w:cstheme="minorHAnsi"/>
        </w:rPr>
        <w:t xml:space="preserve">too many </w:t>
      </w:r>
      <w:r w:rsidRPr="00176AC8">
        <w:rPr>
          <w:rFonts w:asciiTheme="minorHAnsi" w:hAnsiTheme="minorHAnsi" w:cstheme="minorHAnsi"/>
        </w:rPr>
        <w:t xml:space="preserve">modifications are necessary, new ductwork </w:t>
      </w:r>
      <w:r w:rsidR="00894BA5">
        <w:rPr>
          <w:rFonts w:asciiTheme="minorHAnsi" w:hAnsiTheme="minorHAnsi" w:cstheme="minorHAnsi"/>
        </w:rPr>
        <w:t xml:space="preserve">is another option that could </w:t>
      </w:r>
      <w:r w:rsidRPr="00176AC8">
        <w:rPr>
          <w:rFonts w:asciiTheme="minorHAnsi" w:hAnsiTheme="minorHAnsi" w:cstheme="minorHAnsi"/>
        </w:rPr>
        <w:t xml:space="preserve">be considered as part of the HVAC upgrade. </w:t>
      </w:r>
      <w:r w:rsidR="00894BA5">
        <w:rPr>
          <w:rFonts w:asciiTheme="minorHAnsi" w:hAnsiTheme="minorHAnsi" w:cstheme="minorHAnsi"/>
        </w:rPr>
        <w:t>If new ductwork is installed,</w:t>
      </w:r>
      <w:r w:rsidRPr="00176AC8">
        <w:rPr>
          <w:rFonts w:asciiTheme="minorHAnsi" w:hAnsiTheme="minorHAnsi" w:cstheme="minorHAnsi"/>
        </w:rPr>
        <w:t xml:space="preserve"> a compact layout should be </w:t>
      </w:r>
      <w:r w:rsidRPr="00F15EFB">
        <w:rPr>
          <w:rFonts w:asciiTheme="minorHAnsi" w:hAnsiTheme="minorHAnsi" w:cstheme="minorHAnsi"/>
        </w:rPr>
        <w:t>designed in accordance with ACCA Manual D: Residential Duct Systems.</w:t>
      </w:r>
      <w:r w:rsidRPr="00F15EFB">
        <w:rPr>
          <w:rStyle w:val="FootnoteReference"/>
          <w:rFonts w:asciiTheme="minorHAnsi" w:hAnsiTheme="minorHAnsi" w:cstheme="minorHAnsi"/>
        </w:rPr>
        <w:footnoteReference w:id="2"/>
      </w:r>
    </w:p>
    <w:p w:rsidR="00EA7EEC" w:rsidP="004C62CD" w:rsidRDefault="00DB1636" w14:paraId="2DBA9E3C" w14:textId="3CCB5E1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should be noted that if the existing system ha</w:t>
      </w:r>
      <w:r w:rsidR="00A536B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no air conditioning, then provision will need to be made for </w:t>
      </w:r>
      <w:r w:rsidR="00721461">
        <w:rPr>
          <w:rFonts w:asciiTheme="minorHAnsi" w:hAnsiTheme="minorHAnsi" w:cstheme="minorHAnsi"/>
        </w:rPr>
        <w:t xml:space="preserve">condensate removal </w:t>
      </w:r>
      <w:r w:rsidR="009E175B">
        <w:rPr>
          <w:rFonts w:asciiTheme="minorHAnsi" w:hAnsiTheme="minorHAnsi" w:cstheme="minorHAnsi"/>
        </w:rPr>
        <w:t>at the indoor coil</w:t>
      </w:r>
      <w:r w:rsidR="00721461">
        <w:rPr>
          <w:rFonts w:asciiTheme="minorHAnsi" w:hAnsiTheme="minorHAnsi" w:cstheme="minorHAnsi"/>
        </w:rPr>
        <w:t xml:space="preserve">. </w:t>
      </w:r>
      <w:r w:rsidR="009D0AC6">
        <w:rPr>
          <w:rFonts w:asciiTheme="minorHAnsi" w:hAnsiTheme="minorHAnsi" w:cstheme="minorHAnsi"/>
        </w:rPr>
        <w:t>This can be accomplished via a simple gravity drain system or a condensate pump system. Both are common and straightforward methods.</w:t>
      </w:r>
      <w:r w:rsidR="00173F92">
        <w:rPr>
          <w:rFonts w:asciiTheme="minorHAnsi" w:hAnsiTheme="minorHAnsi" w:cstheme="minorHAnsi"/>
        </w:rPr>
        <w:t xml:space="preserve"> </w:t>
      </w:r>
      <w:r w:rsidR="002B182B">
        <w:rPr>
          <w:rFonts w:asciiTheme="minorHAnsi" w:hAnsiTheme="minorHAnsi" w:cstheme="minorHAnsi"/>
        </w:rPr>
        <w:t xml:space="preserve">Finally, if the furnace or boiler is to be removed, the existing flue or chimney should be capped off </w:t>
      </w:r>
      <w:r w:rsidR="008D7250">
        <w:rPr>
          <w:rFonts w:asciiTheme="minorHAnsi" w:hAnsiTheme="minorHAnsi" w:cstheme="minorHAnsi"/>
        </w:rPr>
        <w:t>at the top and the bottom or repurposed.</w:t>
      </w:r>
    </w:p>
    <w:p w:rsidR="00A25E8F" w:rsidP="00EA7EEC" w:rsidRDefault="00A25E8F" w14:paraId="18BE6929" w14:textId="7648E13A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1A6B37">
        <w:rPr>
          <w:rFonts w:asciiTheme="minorHAnsi" w:hAnsiTheme="minorHAnsi" w:cstheme="minorHAnsi"/>
          <w:b/>
          <w:bCs/>
          <w:u w:val="single"/>
        </w:rPr>
        <w:t xml:space="preserve">Problem Set </w:t>
      </w:r>
      <w:r w:rsidR="00E724BE">
        <w:rPr>
          <w:rFonts w:asciiTheme="minorHAnsi" w:hAnsiTheme="minorHAnsi" w:cstheme="minorHAnsi"/>
          <w:b/>
          <w:bCs/>
          <w:u w:val="single"/>
        </w:rPr>
        <w:t>3</w:t>
      </w:r>
      <w:r w:rsidRPr="001A6B37">
        <w:rPr>
          <w:rFonts w:asciiTheme="minorHAnsi" w:hAnsiTheme="minorHAnsi" w:cstheme="minorHAnsi"/>
          <w:b/>
          <w:bCs/>
          <w:u w:val="single"/>
        </w:rPr>
        <w:t>.</w:t>
      </w:r>
      <w:r>
        <w:rPr>
          <w:rFonts w:asciiTheme="minorHAnsi" w:hAnsiTheme="minorHAnsi" w:cstheme="minorHAnsi"/>
          <w:b/>
          <w:bCs/>
          <w:u w:val="single"/>
        </w:rPr>
        <w:t>2</w:t>
      </w:r>
      <w:r w:rsidRPr="001A6B37">
        <w:rPr>
          <w:rFonts w:asciiTheme="minorHAnsi" w:hAnsiTheme="minorHAnsi" w:cstheme="minorHAnsi"/>
          <w:b/>
          <w:bCs/>
          <w:u w:val="single"/>
        </w:rPr>
        <w:t>:</w:t>
      </w:r>
    </w:p>
    <w:p w:rsidRPr="00EA7EEC" w:rsidR="00EA7EEC" w:rsidP="00EA7EEC" w:rsidRDefault="00EA7EEC" w14:paraId="3294F338" w14:textId="77777777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p w:rsidRPr="006B3694" w:rsidR="00A25E8F" w:rsidP="00A25E8F" w:rsidRDefault="00A25E8F" w14:paraId="5BD4F846" w14:textId="75300A00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 w:asciiTheme="minorHAnsi" w:hAnsiTheme="minorHAnsi" w:cstheme="minorHAnsi"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>Which of the</w:t>
      </w:r>
      <w:r w:rsidR="00E724BE">
        <w:rPr>
          <w:rFonts w:eastAsia="Times New Roman" w:asciiTheme="minorHAnsi" w:hAnsiTheme="minorHAnsi" w:cstheme="minorHAnsi"/>
          <w:color w:val="000000" w:themeColor="text1"/>
        </w:rPr>
        <w:t xml:space="preserve"> following statements is not true when replacing a ducted</w:t>
      </w:r>
      <w:r w:rsidR="00781A7C">
        <w:rPr>
          <w:rFonts w:eastAsia="Times New Roman" w:asciiTheme="minorHAnsi" w:hAnsiTheme="minorHAnsi" w:cstheme="minorHAnsi"/>
          <w:color w:val="000000" w:themeColor="text1"/>
        </w:rPr>
        <w:t xml:space="preserve"> furnace with a ducted heat pump</w:t>
      </w:r>
      <w:r w:rsidRPr="006B3694">
        <w:rPr>
          <w:rFonts w:eastAsia="Times New Roman" w:asciiTheme="minorHAnsi" w:hAnsiTheme="minorHAnsi" w:cstheme="minorHAnsi"/>
          <w:color w:val="000000" w:themeColor="text1"/>
        </w:rPr>
        <w:t>?</w:t>
      </w:r>
    </w:p>
    <w:p w:rsidRPr="006B3694" w:rsidR="00A25E8F" w:rsidP="00A25E8F" w:rsidRDefault="00A25E8F" w14:paraId="14457FFB" w14:textId="77777777">
      <w:pPr>
        <w:spacing w:after="0" w:line="240" w:lineRule="auto"/>
        <w:textAlignment w:val="baseline"/>
        <w:rPr>
          <w:rFonts w:eastAsia="Times New Roman" w:asciiTheme="minorHAnsi" w:hAnsiTheme="minorHAnsi" w:cstheme="minorHAnsi"/>
          <w:color w:val="000000" w:themeColor="text1"/>
        </w:rPr>
      </w:pPr>
    </w:p>
    <w:p w:rsidRPr="0000004B" w:rsidR="00A25E8F" w:rsidP="0000004B" w:rsidRDefault="00A25E8F" w14:paraId="494B7EE6" w14:textId="3F001467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0004B">
        <w:rPr>
          <w:rFonts w:eastAsia="Times New Roman" w:asciiTheme="minorHAnsi" w:hAnsiTheme="minorHAnsi" w:cstheme="minorHAnsi"/>
          <w:color w:val="000000" w:themeColor="text1"/>
        </w:rPr>
        <w:t>T</w:t>
      </w:r>
      <w:r w:rsidRPr="0000004B" w:rsidR="005659E4">
        <w:rPr>
          <w:rFonts w:eastAsia="Times New Roman" w:asciiTheme="minorHAnsi" w:hAnsiTheme="minorHAnsi" w:cstheme="minorHAnsi"/>
          <w:color w:val="000000" w:themeColor="text1"/>
        </w:rPr>
        <w:t xml:space="preserve">he ductwork should be assessed to </w:t>
      </w:r>
      <w:r w:rsidRPr="0000004B" w:rsidR="0000004B">
        <w:rPr>
          <w:rFonts w:eastAsia="Times New Roman" w:asciiTheme="minorHAnsi" w:hAnsiTheme="minorHAnsi" w:cstheme="minorHAnsi"/>
          <w:color w:val="000000" w:themeColor="text1"/>
        </w:rPr>
        <w:t>ensure it is properly sized for the new equipment</w:t>
      </w:r>
    </w:p>
    <w:p w:rsidR="0000004B" w:rsidP="0000004B" w:rsidRDefault="006D3E74" w14:paraId="31067509" w14:textId="60568A5D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Air </w:t>
      </w:r>
      <w:r w:rsidR="009F2381">
        <w:rPr>
          <w:rFonts w:asciiTheme="minorHAnsi" w:hAnsiTheme="minorHAnsi" w:cstheme="minorHAnsi"/>
        </w:rPr>
        <w:t>conditioning will not increase the risk of condensation on the ducts</w:t>
      </w:r>
    </w:p>
    <w:p w:rsidR="009F2381" w:rsidP="0000004B" w:rsidRDefault="00D15531" w14:paraId="6C6A60B5" w14:textId="059668F0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E72601">
        <w:rPr>
          <w:rFonts w:asciiTheme="minorHAnsi" w:hAnsiTheme="minorHAnsi" w:cstheme="minorHAnsi"/>
        </w:rPr>
        <w:t xml:space="preserve">existing </w:t>
      </w:r>
      <w:r>
        <w:rPr>
          <w:rFonts w:asciiTheme="minorHAnsi" w:hAnsiTheme="minorHAnsi" w:cstheme="minorHAnsi"/>
        </w:rPr>
        <w:t>ductwork</w:t>
      </w:r>
      <w:r w:rsidR="00E72601">
        <w:rPr>
          <w:rFonts w:asciiTheme="minorHAnsi" w:hAnsiTheme="minorHAnsi" w:cstheme="minorHAnsi"/>
        </w:rPr>
        <w:t xml:space="preserve"> </w:t>
      </w:r>
      <w:r w:rsidR="00EE6D8B">
        <w:rPr>
          <w:rFonts w:asciiTheme="minorHAnsi" w:hAnsiTheme="minorHAnsi" w:cstheme="minorHAnsi"/>
        </w:rPr>
        <w:t>should be assessed to ensure it is properly insulated and sealed</w:t>
      </w:r>
    </w:p>
    <w:p w:rsidR="00EE6D8B" w:rsidP="0000004B" w:rsidRDefault="00945EBC" w14:paraId="39156AC5" w14:textId="663B9958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Properly insulat</w:t>
      </w:r>
      <w:r w:rsidR="00D93188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ductwork will reduce the risk of condensation on the ducts</w:t>
      </w:r>
    </w:p>
    <w:p w:rsidR="00A25E8F" w:rsidP="004C62CD" w:rsidRDefault="00A25E8F" w14:paraId="58C09136" w14:textId="77777777">
      <w:pPr>
        <w:rPr>
          <w:rFonts w:asciiTheme="minorHAnsi" w:hAnsiTheme="minorHAnsi" w:cstheme="minorHAnsi"/>
        </w:rPr>
      </w:pPr>
    </w:p>
    <w:p w:rsidRPr="00F91ED7" w:rsidR="00111F79" w:rsidP="00111F79" w:rsidRDefault="00111F79" w14:paraId="466940C8" w14:textId="358B3B99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F91ED7">
        <w:rPr>
          <w:rFonts w:asciiTheme="minorHAnsi" w:hAnsiTheme="minorHAnsi" w:cstheme="minorHAnsi"/>
          <w:b/>
          <w:bCs/>
          <w:u w:val="single"/>
        </w:rPr>
        <w:t xml:space="preserve">Learning Objective </w:t>
      </w:r>
      <w:r>
        <w:rPr>
          <w:rFonts w:asciiTheme="minorHAnsi" w:hAnsiTheme="minorHAnsi" w:cstheme="minorHAnsi"/>
          <w:b/>
          <w:bCs/>
          <w:u w:val="single"/>
        </w:rPr>
        <w:t>3</w:t>
      </w:r>
      <w:r w:rsidRPr="00F91ED7">
        <w:rPr>
          <w:rFonts w:asciiTheme="minorHAnsi" w:hAnsiTheme="minorHAnsi" w:cstheme="minorHAnsi"/>
          <w:b/>
          <w:bCs/>
          <w:u w:val="single"/>
        </w:rPr>
        <w:t>.</w:t>
      </w:r>
      <w:r w:rsidR="00215401">
        <w:rPr>
          <w:rFonts w:asciiTheme="minorHAnsi" w:hAnsiTheme="minorHAnsi" w:cstheme="minorHAnsi"/>
          <w:b/>
          <w:bCs/>
          <w:u w:val="single"/>
        </w:rPr>
        <w:t>3</w:t>
      </w:r>
      <w:r w:rsidRPr="00F91ED7">
        <w:rPr>
          <w:rFonts w:asciiTheme="minorHAnsi" w:hAnsiTheme="minorHAnsi" w:cstheme="minorHAnsi"/>
          <w:b/>
          <w:bCs/>
          <w:u w:val="single"/>
        </w:rPr>
        <w:t>:</w:t>
      </w:r>
    </w:p>
    <w:p w:rsidRPr="00F91ED7" w:rsidR="00111F79" w:rsidP="00111F79" w:rsidRDefault="00111F79" w14:paraId="4EE70EE6" w14:textId="77777777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p w:rsidRPr="001A6B37" w:rsidR="00111F79" w:rsidP="1055CC5E" w:rsidRDefault="00B05B09" w14:paraId="11336A05" w14:textId="78E13478">
      <w:pPr>
        <w:pStyle w:val="ListParagraph"/>
        <w:numPr>
          <w:ilvl w:val="0"/>
          <w:numId w:val="8"/>
        </w:numPr>
        <w:spacing w:after="0"/>
        <w:ind w:left="720"/>
        <w:rPr>
          <w:rFonts w:ascii="Calibri" w:hAnsi="Calibri" w:cs="Calibri" w:asciiTheme="minorAscii" w:hAnsiTheme="minorAscii" w:cstheme="minorAscii"/>
        </w:rPr>
      </w:pPr>
      <w:r w:rsidRPr="1055CC5E" w:rsidR="00B05B09">
        <w:rPr>
          <w:rFonts w:ascii="Calibri" w:hAnsi="Calibri" w:cs="Calibri" w:asciiTheme="minorAscii" w:hAnsiTheme="minorAscii" w:cstheme="minorAscii"/>
        </w:rPr>
        <w:t>Report and</w:t>
      </w:r>
      <w:r w:rsidRPr="1055CC5E" w:rsidR="00111F79">
        <w:rPr>
          <w:rFonts w:ascii="Calibri" w:hAnsi="Calibri" w:cs="Calibri" w:asciiTheme="minorAscii" w:hAnsiTheme="minorAscii" w:cstheme="minorAscii"/>
        </w:rPr>
        <w:t xml:space="preserve"> compare the operating costs of ASHP</w:t>
      </w:r>
      <w:r w:rsidRPr="1055CC5E" w:rsidR="00215401">
        <w:rPr>
          <w:rFonts w:ascii="Calibri" w:hAnsi="Calibri" w:cs="Calibri" w:asciiTheme="minorAscii" w:hAnsiTheme="minorAscii" w:cstheme="minorAscii"/>
        </w:rPr>
        <w:t>s</w:t>
      </w:r>
      <w:r w:rsidRPr="1055CC5E" w:rsidR="00111F79">
        <w:rPr>
          <w:rFonts w:ascii="Calibri" w:hAnsi="Calibri" w:cs="Calibri" w:asciiTheme="minorAscii" w:hAnsiTheme="minorAscii" w:cstheme="minorAscii"/>
        </w:rPr>
        <w:t xml:space="preserve"> and fossil fuel heating systems.</w:t>
      </w:r>
    </w:p>
    <w:p w:rsidRPr="00F91ED7" w:rsidR="00111F79" w:rsidP="00111F79" w:rsidRDefault="00111F79" w14:paraId="7C76FAD5" w14:textId="77777777">
      <w:pPr>
        <w:spacing w:after="0"/>
        <w:ind w:left="720"/>
        <w:contextualSpacing/>
        <w:rPr>
          <w:rFonts w:asciiTheme="minorHAnsi" w:hAnsiTheme="minorHAnsi" w:cstheme="minorHAnsi"/>
        </w:rPr>
      </w:pPr>
    </w:p>
    <w:p w:rsidR="00215401" w:rsidP="00FB18BB" w:rsidRDefault="00111F79" w14:paraId="6E425504" w14:textId="53F4DDFF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F91ED7">
        <w:rPr>
          <w:rFonts w:asciiTheme="minorHAnsi" w:hAnsiTheme="minorHAnsi" w:cstheme="minorHAnsi"/>
          <w:b/>
          <w:bCs/>
          <w:u w:val="single"/>
        </w:rPr>
        <w:t xml:space="preserve">Lecture Notes </w:t>
      </w:r>
      <w:r>
        <w:rPr>
          <w:rFonts w:asciiTheme="minorHAnsi" w:hAnsiTheme="minorHAnsi" w:cstheme="minorHAnsi"/>
          <w:b/>
          <w:bCs/>
          <w:u w:val="single"/>
        </w:rPr>
        <w:t>3</w:t>
      </w:r>
      <w:r w:rsidRPr="00F91ED7">
        <w:rPr>
          <w:rFonts w:asciiTheme="minorHAnsi" w:hAnsiTheme="minorHAnsi" w:cstheme="minorHAnsi"/>
          <w:b/>
          <w:bCs/>
          <w:u w:val="single"/>
        </w:rPr>
        <w:t>.</w:t>
      </w:r>
      <w:r w:rsidR="00215401">
        <w:rPr>
          <w:rFonts w:asciiTheme="minorHAnsi" w:hAnsiTheme="minorHAnsi" w:cstheme="minorHAnsi"/>
          <w:b/>
          <w:bCs/>
          <w:u w:val="single"/>
        </w:rPr>
        <w:t>3</w:t>
      </w:r>
      <w:r w:rsidRPr="00F91ED7">
        <w:rPr>
          <w:rFonts w:asciiTheme="minorHAnsi" w:hAnsiTheme="minorHAnsi" w:cstheme="minorHAnsi"/>
          <w:b/>
          <w:bCs/>
          <w:u w:val="single"/>
        </w:rPr>
        <w:t>:</w:t>
      </w:r>
    </w:p>
    <w:p w:rsidRPr="00FB18BB" w:rsidR="00FB18BB" w:rsidP="00FB18BB" w:rsidRDefault="00FB18BB" w14:paraId="29C668D8" w14:textId="77777777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p w:rsidR="00FF1D4F" w:rsidP="004C62CD" w:rsidRDefault="00215401" w14:paraId="4353F820" w14:textId="627DDA5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Depending on the climate and </w:t>
      </w:r>
      <w:r w:rsidR="00893C50">
        <w:rPr>
          <w:rFonts w:asciiTheme="minorHAnsi" w:hAnsiTheme="minorHAnsi" w:cstheme="minorHAnsi"/>
        </w:rPr>
        <w:t>utility rates, ASHPs can be more cost effective than fossil fuel heating systems.</w:t>
      </w:r>
    </w:p>
    <w:p w:rsidR="00FF1D4F" w:rsidP="004C62CD" w:rsidRDefault="00FF1D4F" w14:paraId="578E2036" w14:textId="7D6263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Example 1: Gas </w:t>
      </w:r>
      <w:r w:rsidR="008D4F16">
        <w:rPr>
          <w:rFonts w:asciiTheme="minorHAnsi" w:hAnsiTheme="minorHAnsi" w:cstheme="minorHAnsi"/>
        </w:rPr>
        <w:t>furnace versus a ducted whole-home heat pump.</w:t>
      </w:r>
    </w:p>
    <w:p w:rsidR="000831FA" w:rsidP="004C04BE" w:rsidRDefault="004310D8" w14:paraId="222B4002" w14:textId="0575A1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house</w:t>
      </w:r>
      <w:r w:rsidR="00BC6FF4">
        <w:rPr>
          <w:rFonts w:asciiTheme="minorHAnsi" w:hAnsiTheme="minorHAnsi" w:cstheme="minorHAnsi"/>
        </w:rPr>
        <w:t xml:space="preserve"> in Atlanta, GA has a ducted gas furnace.  It</w:t>
      </w:r>
      <w:r w:rsidR="007158E1">
        <w:rPr>
          <w:rFonts w:asciiTheme="minorHAnsi" w:hAnsiTheme="minorHAnsi" w:cstheme="minorHAnsi"/>
        </w:rPr>
        <w:t xml:space="preserve"> has an AFUE, or efficiency, o</w:t>
      </w:r>
      <w:r w:rsidR="007D73C8">
        <w:rPr>
          <w:rFonts w:asciiTheme="minorHAnsi" w:hAnsiTheme="minorHAnsi" w:cstheme="minorHAnsi"/>
        </w:rPr>
        <w:t>f</w:t>
      </w:r>
      <w:r w:rsidR="007158E1">
        <w:rPr>
          <w:rFonts w:asciiTheme="minorHAnsi" w:hAnsiTheme="minorHAnsi" w:cstheme="minorHAnsi"/>
        </w:rPr>
        <w:t xml:space="preserve"> 80%. This means that for every </w:t>
      </w:r>
      <w:r w:rsidR="00F677DC">
        <w:rPr>
          <w:rFonts w:asciiTheme="minorHAnsi" w:hAnsiTheme="minorHAnsi" w:cstheme="minorHAnsi"/>
        </w:rPr>
        <w:t xml:space="preserve">1 </w:t>
      </w:r>
      <w:r w:rsidR="007158E1">
        <w:rPr>
          <w:rFonts w:asciiTheme="minorHAnsi" w:hAnsiTheme="minorHAnsi" w:cstheme="minorHAnsi"/>
        </w:rPr>
        <w:t xml:space="preserve">Btu of natural gas </w:t>
      </w:r>
      <w:r w:rsidR="00F677DC">
        <w:rPr>
          <w:rFonts w:asciiTheme="minorHAnsi" w:hAnsiTheme="minorHAnsi" w:cstheme="minorHAnsi"/>
        </w:rPr>
        <w:t xml:space="preserve">that the </w:t>
      </w:r>
      <w:r w:rsidR="007158E1">
        <w:rPr>
          <w:rFonts w:asciiTheme="minorHAnsi" w:hAnsiTheme="minorHAnsi" w:cstheme="minorHAnsi"/>
        </w:rPr>
        <w:t>furnace</w:t>
      </w:r>
      <w:r w:rsidR="00F677DC">
        <w:rPr>
          <w:rFonts w:asciiTheme="minorHAnsi" w:hAnsiTheme="minorHAnsi" w:cstheme="minorHAnsi"/>
        </w:rPr>
        <w:t xml:space="preserve"> uses</w:t>
      </w:r>
      <w:r w:rsidR="007158E1">
        <w:rPr>
          <w:rFonts w:asciiTheme="minorHAnsi" w:hAnsiTheme="minorHAnsi" w:cstheme="minorHAnsi"/>
        </w:rPr>
        <w:t xml:space="preserve">, </w:t>
      </w:r>
      <w:r w:rsidR="00F677DC">
        <w:rPr>
          <w:rFonts w:asciiTheme="minorHAnsi" w:hAnsiTheme="minorHAnsi" w:cstheme="minorHAnsi"/>
        </w:rPr>
        <w:t>the home receives 0.8 Btu of heating.</w:t>
      </w:r>
      <w:r w:rsidR="004B7549">
        <w:rPr>
          <w:rFonts w:asciiTheme="minorHAnsi" w:hAnsiTheme="minorHAnsi" w:cstheme="minorHAnsi"/>
        </w:rPr>
        <w:t xml:space="preserve"> Th</w:t>
      </w:r>
      <w:r w:rsidR="0073665E">
        <w:rPr>
          <w:rFonts w:asciiTheme="minorHAnsi" w:hAnsiTheme="minorHAnsi" w:cstheme="minorHAnsi"/>
        </w:rPr>
        <w:t xml:space="preserve">e furnace </w:t>
      </w:r>
      <w:r w:rsidR="004B7549">
        <w:rPr>
          <w:rFonts w:asciiTheme="minorHAnsi" w:hAnsiTheme="minorHAnsi" w:cstheme="minorHAnsi"/>
        </w:rPr>
        <w:t xml:space="preserve">typically uses </w:t>
      </w:r>
      <w:r w:rsidR="00800061">
        <w:rPr>
          <w:rFonts w:asciiTheme="minorHAnsi" w:hAnsiTheme="minorHAnsi" w:cstheme="minorHAnsi"/>
        </w:rPr>
        <w:t xml:space="preserve">700 </w:t>
      </w:r>
      <w:proofErr w:type="spellStart"/>
      <w:r w:rsidR="00800061">
        <w:rPr>
          <w:rFonts w:asciiTheme="minorHAnsi" w:hAnsiTheme="minorHAnsi" w:cstheme="minorHAnsi"/>
        </w:rPr>
        <w:t>therms</w:t>
      </w:r>
      <w:proofErr w:type="spellEnd"/>
      <w:r w:rsidR="00800061">
        <w:rPr>
          <w:rFonts w:asciiTheme="minorHAnsi" w:hAnsiTheme="minorHAnsi" w:cstheme="minorHAnsi"/>
        </w:rPr>
        <w:t xml:space="preserve"> of natural gas per year</w:t>
      </w:r>
      <w:r w:rsidR="0073665E">
        <w:rPr>
          <w:rFonts w:asciiTheme="minorHAnsi" w:hAnsiTheme="minorHAnsi" w:cstheme="minorHAnsi"/>
        </w:rPr>
        <w:t>. Sarah, the homeowner, is considering replacing the gas furnace</w:t>
      </w:r>
      <w:r w:rsidR="00271662">
        <w:rPr>
          <w:rFonts w:asciiTheme="minorHAnsi" w:hAnsiTheme="minorHAnsi" w:cstheme="minorHAnsi"/>
        </w:rPr>
        <w:t xml:space="preserve"> and </w:t>
      </w:r>
      <w:r w:rsidR="00487E0D">
        <w:rPr>
          <w:rFonts w:asciiTheme="minorHAnsi" w:hAnsiTheme="minorHAnsi" w:cstheme="minorHAnsi"/>
        </w:rPr>
        <w:t>air conditioner with a heat pump.</w:t>
      </w:r>
      <w:r w:rsidR="00F033F2">
        <w:rPr>
          <w:rFonts w:asciiTheme="minorHAnsi" w:hAnsiTheme="minorHAnsi" w:cstheme="minorHAnsi"/>
        </w:rPr>
        <w:t xml:space="preserve"> The heat pump has a </w:t>
      </w:r>
      <w:r w:rsidR="00F76107">
        <w:rPr>
          <w:rFonts w:asciiTheme="minorHAnsi" w:hAnsiTheme="minorHAnsi" w:cstheme="minorHAnsi"/>
        </w:rPr>
        <w:t>HSPF of 10.5.</w:t>
      </w:r>
    </w:p>
    <w:p w:rsidR="00487E0D" w:rsidP="004C04BE" w:rsidRDefault="00487E0D" w14:paraId="29DA6CC0" w14:textId="6773E8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First, calculate the home’s heating energy use.</w:t>
      </w:r>
    </w:p>
    <w:p w:rsidRPr="007E50F8" w:rsidR="004C04BE" w:rsidP="000831FA" w:rsidRDefault="002A11A4" w14:paraId="2A5C4F97" w14:textId="18249B1D">
      <w:pPr>
        <w:rPr>
          <w:rFonts w:asciiTheme="minorHAnsi" w:hAnsiTheme="minorHAnsi" w:eastAsiaTheme="minorEastAsia" w:cstheme="minorHAnsi"/>
        </w:rPr>
      </w:pPr>
      <m:oMathPara>
        <m:oMath>
          <m:r>
            <w:rPr>
              <w:rFonts w:ascii="Cambria Math" w:hAnsi="Cambria Math" w:cstheme="minorHAnsi"/>
            </w:rPr>
            <m:t xml:space="preserve">Annual Heating Energy Requirement 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Btu/yr</m:t>
              </m:r>
            </m:e>
          </m:d>
          <m:r>
            <w:rPr>
              <w:rFonts w:ascii="Cambria Math" w:hAnsi="Cambria Math" w:cstheme="minorHAnsi"/>
            </w:rPr>
            <m:t xml:space="preserve">=Annual Natural Gas Use 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therms/yr</m:t>
              </m:r>
            </m:e>
          </m:d>
          <m:r>
            <w:rPr>
              <w:rFonts w:ascii="Cambria Math" w:hAnsi="Cambria Math" w:cstheme="minorHAnsi"/>
            </w:rPr>
            <m:t xml:space="preserve"> x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100,000 Btu</m:t>
              </m:r>
            </m:num>
            <m:den>
              <m:r>
                <w:rPr>
                  <w:rFonts w:ascii="Cambria Math" w:hAnsi="Cambria Math" w:cstheme="minorHAnsi"/>
                </w:rPr>
                <m:t>1 therm</m:t>
              </m:r>
            </m:den>
          </m:f>
          <m:r>
            <w:rPr>
              <w:rFonts w:ascii="Cambria Math" w:hAnsi="Cambria Math" w:cstheme="minorHAnsi"/>
            </w:rPr>
            <m:t xml:space="preserve"> x efficiency</m:t>
          </m:r>
        </m:oMath>
      </m:oMathPara>
    </w:p>
    <w:p w:rsidRPr="00114E45" w:rsidR="007E50F8" w:rsidP="000831FA" w:rsidRDefault="00B40DB6" w14:paraId="43D3353C" w14:textId="01FC7C0B">
      <w:pPr>
        <w:rPr>
          <w:rFonts w:asciiTheme="minorHAnsi" w:hAnsiTheme="minorHAnsi" w:eastAsiaTheme="minorEastAsia" w:cstheme="minorHAnsi"/>
        </w:rPr>
      </w:pPr>
      <m:oMathPara>
        <m:oMath>
          <m:r>
            <w:rPr>
              <w:rFonts w:ascii="Cambria Math" w:hAnsi="Cambria Math" w:cstheme="minorHAnsi"/>
            </w:rPr>
            <m:t xml:space="preserve">Annual Heating Energy Requirement 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Btu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yr</m:t>
                  </m:r>
                </m:den>
              </m:f>
            </m:e>
          </m:d>
          <m:r>
            <w:rPr>
              <w:rFonts w:ascii="Cambria Math" w:hAnsi="Cambria Math" w:cstheme="minorHAnsi"/>
            </w:rPr>
            <m:t>=700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therms</m:t>
              </m:r>
            </m:num>
            <m:den>
              <m:r>
                <w:rPr>
                  <w:rFonts w:ascii="Cambria Math" w:hAnsi="Cambria Math" w:cstheme="minorHAnsi"/>
                </w:rPr>
                <m:t>yr</m:t>
              </m:r>
            </m:den>
          </m:f>
          <m:r>
            <w:rPr>
              <w:rFonts w:ascii="Cambria Math" w:hAnsi="Cambria Math" w:cstheme="minorHAnsi"/>
            </w:rPr>
            <m:t>x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100,000 Btu</m:t>
              </m:r>
            </m:num>
            <m:den>
              <m:r>
                <w:rPr>
                  <w:rFonts w:ascii="Cambria Math" w:hAnsi="Cambria Math" w:cstheme="minorHAnsi"/>
                </w:rPr>
                <m:t>1 therm</m:t>
              </m:r>
            </m:den>
          </m:f>
          <m:r>
            <w:rPr>
              <w:rFonts w:ascii="Cambria Math" w:hAnsi="Cambria Math" w:cstheme="minorHAnsi"/>
            </w:rPr>
            <m:t xml:space="preserve"> x 80%=56,000,000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Btu</m:t>
              </m:r>
            </m:num>
            <m:den>
              <m:r>
                <w:rPr>
                  <w:rFonts w:ascii="Cambria Math" w:hAnsi="Cambria Math" w:cstheme="minorHAnsi"/>
                </w:rPr>
                <m:t>yr</m:t>
              </m:r>
            </m:den>
          </m:f>
        </m:oMath>
      </m:oMathPara>
    </w:p>
    <w:p w:rsidRPr="00A92D50" w:rsidR="00114E45" w:rsidP="000831FA" w:rsidRDefault="00114E45" w14:paraId="6601D980" w14:textId="2C237D31">
      <w:pPr>
        <w:rPr>
          <w:rFonts w:asciiTheme="minorHAnsi" w:hAnsiTheme="minorHAnsi" w:eastAsiaTheme="minorEastAsia" w:cstheme="minorHAnsi"/>
        </w:rPr>
      </w:pPr>
      <w:r>
        <w:rPr>
          <w:rFonts w:asciiTheme="minorHAnsi" w:hAnsiTheme="minorHAnsi" w:eastAsiaTheme="minorEastAsia" w:cstheme="minorHAnsi"/>
        </w:rPr>
        <w:t xml:space="preserve">The home’s annual heating energy requirement is </w:t>
      </w:r>
      <w:r w:rsidR="00D1032E">
        <w:rPr>
          <w:rFonts w:asciiTheme="minorHAnsi" w:hAnsiTheme="minorHAnsi" w:eastAsiaTheme="minorEastAsia" w:cstheme="minorHAnsi"/>
        </w:rPr>
        <w:t>56 million Btu/yr. Next, use the proposed system</w:t>
      </w:r>
      <w:r w:rsidR="00AF5F76">
        <w:rPr>
          <w:rFonts w:asciiTheme="minorHAnsi" w:hAnsiTheme="minorHAnsi" w:eastAsiaTheme="minorEastAsia" w:cstheme="minorHAnsi"/>
        </w:rPr>
        <w:t>’</w:t>
      </w:r>
      <w:r w:rsidR="00D1032E">
        <w:rPr>
          <w:rFonts w:asciiTheme="minorHAnsi" w:hAnsiTheme="minorHAnsi" w:eastAsiaTheme="minorEastAsia" w:cstheme="minorHAnsi"/>
        </w:rPr>
        <w:t>s overall heating efficiency, the Heating Seasonal Performance Factor (HSPF), to determine the electric energy required to provide the same heating energy</w:t>
      </w:r>
      <w:r w:rsidR="001B1EBC">
        <w:rPr>
          <w:rFonts w:asciiTheme="minorHAnsi" w:hAnsiTheme="minorHAnsi" w:eastAsiaTheme="minorEastAsia" w:cstheme="minorHAnsi"/>
        </w:rPr>
        <w:t>.  Here is the definition of HSPF:</w:t>
      </w:r>
    </w:p>
    <w:p w:rsidRPr="009F0EF3" w:rsidR="00B40DB6" w:rsidP="00F76107" w:rsidRDefault="00F76107" w14:paraId="671A4203" w14:textId="449E1714">
      <w:pPr>
        <w:rPr>
          <w:rFonts w:asciiTheme="minorHAnsi" w:hAnsiTheme="minorHAnsi" w:eastAsiaTheme="minorEastAsia" w:cstheme="minorHAnsi"/>
        </w:rPr>
      </w:pPr>
      <m:oMathPara>
        <m:oMath>
          <m:r>
            <w:rPr>
              <w:rFonts w:ascii="Cambria Math" w:hAnsi="Cambria Math" w:eastAsiaTheme="minorEastAsia" w:cstheme="minorHAnsi"/>
            </w:rPr>
            <m:t>HSPF=</m:t>
          </m:r>
          <m:f>
            <m:fPr>
              <m:ctrlPr>
                <w:rPr>
                  <w:rFonts w:ascii="Cambria Math" w:hAnsi="Cambria Math" w:eastAsiaTheme="minorEastAsia" w:cstheme="minorHAnsi"/>
                  <w:i/>
                </w:rPr>
              </m:ctrlPr>
            </m:fPr>
            <m:num>
              <m:r>
                <w:rPr>
                  <w:rFonts w:ascii="Cambria Math" w:hAnsi="Cambria Math" w:eastAsiaTheme="minorEastAsia" w:cstheme="minorHAnsi"/>
                </w:rPr>
                <m:t>Heating Energy Requirement (Btu/yr)</m:t>
              </m:r>
            </m:num>
            <m:den>
              <m:r>
                <w:rPr>
                  <w:rFonts w:ascii="Cambria Math" w:hAnsi="Cambria Math" w:eastAsiaTheme="minorEastAsia" w:cstheme="minorHAnsi"/>
                </w:rPr>
                <m:t>Electric Energy Used (Wh/yr)</m:t>
              </m:r>
            </m:den>
          </m:f>
        </m:oMath>
      </m:oMathPara>
    </w:p>
    <w:p w:rsidRPr="001B1EBC" w:rsidR="009F0EF3" w:rsidP="00F76107" w:rsidRDefault="009F0EF3" w14:paraId="373CA477" w14:textId="5B49AF0F">
      <w:pPr>
        <w:rPr>
          <w:rFonts w:asciiTheme="minorHAnsi" w:hAnsiTheme="minorHAnsi" w:eastAsiaTheme="minorEastAsia" w:cstheme="minorHAnsi"/>
        </w:rPr>
      </w:pPr>
      <w:r>
        <w:rPr>
          <w:rFonts w:asciiTheme="minorHAnsi" w:hAnsiTheme="minorHAnsi" w:eastAsiaTheme="minorEastAsia" w:cstheme="minorHAnsi"/>
        </w:rPr>
        <w:t>Rearranged, the electric energy used can be found using this equation:</w:t>
      </w:r>
    </w:p>
    <w:p w:rsidRPr="001B1EBC" w:rsidR="001B1EBC" w:rsidP="00F76107" w:rsidRDefault="001B1EBC" w14:paraId="186BA047" w14:textId="7E6D9906">
      <w:pPr>
        <w:rPr>
          <w:rFonts w:asciiTheme="minorHAnsi" w:hAnsiTheme="minorHAnsi" w:eastAsiaTheme="minorEastAsia" w:cstheme="minorHAnsi"/>
        </w:rPr>
      </w:pPr>
      <m:oMathPara>
        <m:oMath>
          <m:r>
            <w:rPr>
              <w:rFonts w:ascii="Cambria Math" w:hAnsi="Cambria Math" w:eastAsiaTheme="minorEastAsia" w:cstheme="minorHAnsi"/>
            </w:rPr>
            <m:t xml:space="preserve">Electric Energy Used </m:t>
          </m:r>
          <m:d>
            <m:dPr>
              <m:ctrlPr>
                <w:rPr>
                  <w:rFonts w:ascii="Cambria Math" w:hAnsi="Cambria Math" w:eastAsiaTheme="minorEastAsia" w:cstheme="minorHAns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eastAsiaTheme="minorEastAsia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eastAsiaTheme="minorEastAsia" w:cstheme="minorHAnsi"/>
                    </w:rPr>
                    <m:t>kWh</m:t>
                  </m:r>
                </m:num>
                <m:den>
                  <m:r>
                    <w:rPr>
                      <w:rFonts w:ascii="Cambria Math" w:hAnsi="Cambria Math" w:eastAsiaTheme="minorEastAsia" w:cstheme="minorHAnsi"/>
                    </w:rPr>
                    <m:t>yr</m:t>
                  </m:r>
                </m:den>
              </m:f>
            </m:e>
          </m:d>
          <m:r>
            <w:rPr>
              <w:rFonts w:ascii="Cambria Math" w:hAnsi="Cambria Math" w:eastAsiaTheme="minorEastAsia" w:cstheme="minorHAnsi"/>
            </w:rPr>
            <m:t xml:space="preserve">= </m:t>
          </m:r>
          <m:f>
            <m:fPr>
              <m:ctrlPr>
                <w:rPr>
                  <w:rFonts w:ascii="Cambria Math" w:hAnsi="Cambria Math" w:eastAsiaTheme="minorEastAsia" w:cstheme="minorHAnsi"/>
                  <w:i/>
                </w:rPr>
              </m:ctrlPr>
            </m:fPr>
            <m:num>
              <m:r>
                <w:rPr>
                  <w:rFonts w:ascii="Cambria Math" w:hAnsi="Cambria Math" w:eastAsiaTheme="minorEastAsia" w:cstheme="minorHAnsi"/>
                </w:rPr>
                <m:t xml:space="preserve">Heating Energy Requirement </m:t>
              </m:r>
              <m:d>
                <m:dPr>
                  <m:ctrlPr>
                    <w:rPr>
                      <w:rFonts w:ascii="Cambria Math" w:hAnsi="Cambria Math" w:eastAsiaTheme="minorEastAsia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eastAsiaTheme="minorEastAsia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eastAsiaTheme="minorEastAsia" w:cstheme="minorHAnsi"/>
                        </w:rPr>
                        <m:t>Btu</m:t>
                      </m:r>
                    </m:num>
                    <m:den>
                      <m:r>
                        <w:rPr>
                          <w:rFonts w:ascii="Cambria Math" w:hAnsi="Cambria Math" w:eastAsiaTheme="minorEastAsia" w:cstheme="minorHAnsi"/>
                        </w:rPr>
                        <m:t>yr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 w:eastAsiaTheme="minorEastAsia" w:cstheme="minorHAnsi"/>
                </w:rPr>
                <m:t>HSPF</m:t>
              </m:r>
            </m:den>
          </m:f>
          <m:r>
            <w:rPr>
              <w:rFonts w:ascii="Cambria Math" w:hAnsi="Cambria Math" w:eastAsiaTheme="minorEastAsia" w:cstheme="minorHAnsi"/>
            </w:rPr>
            <m:t xml:space="preserve">x </m:t>
          </m:r>
          <m:f>
            <m:fPr>
              <m:ctrlPr>
                <w:rPr>
                  <w:rFonts w:ascii="Cambria Math" w:hAnsi="Cambria Math" w:eastAsiaTheme="minorEastAsia" w:cstheme="minorHAnsi"/>
                  <w:i/>
                </w:rPr>
              </m:ctrlPr>
            </m:fPr>
            <m:num>
              <m:r>
                <w:rPr>
                  <w:rFonts w:ascii="Cambria Math" w:hAnsi="Cambria Math" w:eastAsiaTheme="minorEastAsia" w:cstheme="minorHAnsi"/>
                </w:rPr>
                <m:t>1 kWh</m:t>
              </m:r>
            </m:num>
            <m:den>
              <m:r>
                <w:rPr>
                  <w:rFonts w:ascii="Cambria Math" w:hAnsi="Cambria Math" w:eastAsiaTheme="minorEastAsia" w:cstheme="minorHAnsi"/>
                </w:rPr>
                <m:t>1,000 Wh</m:t>
              </m:r>
            </m:den>
          </m:f>
        </m:oMath>
      </m:oMathPara>
    </w:p>
    <w:p w:rsidRPr="004B01C6" w:rsidR="001B1EBC" w:rsidP="00F76107" w:rsidRDefault="001B1EBC" w14:paraId="06503872" w14:textId="0A0056F1">
      <w:pPr>
        <w:rPr>
          <w:rFonts w:asciiTheme="minorHAnsi" w:hAnsiTheme="minorHAnsi" w:eastAsiaTheme="minorEastAsia" w:cstheme="minorHAnsi"/>
        </w:rPr>
      </w:pPr>
      <m:oMathPara>
        <m:oMath>
          <m:r>
            <w:rPr>
              <w:rFonts w:ascii="Cambria Math" w:hAnsi="Cambria Math" w:eastAsiaTheme="minorEastAsia" w:cstheme="minorHAnsi"/>
            </w:rPr>
            <m:t xml:space="preserve">Electric Energy Used </m:t>
          </m:r>
          <m:d>
            <m:dPr>
              <m:ctrlPr>
                <w:rPr>
                  <w:rFonts w:ascii="Cambria Math" w:hAnsi="Cambria Math" w:eastAsiaTheme="minorEastAsia" w:cstheme="minorHAns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eastAsiaTheme="minorEastAsia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eastAsiaTheme="minorEastAsia" w:cstheme="minorHAnsi"/>
                    </w:rPr>
                    <m:t>kWh</m:t>
                  </m:r>
                </m:num>
                <m:den>
                  <m:r>
                    <w:rPr>
                      <w:rFonts w:ascii="Cambria Math" w:hAnsi="Cambria Math" w:eastAsiaTheme="minorEastAsia" w:cstheme="minorHAnsi"/>
                    </w:rPr>
                    <m:t>yr</m:t>
                  </m:r>
                </m:den>
              </m:f>
            </m:e>
          </m:d>
          <m:r>
            <w:rPr>
              <w:rFonts w:ascii="Cambria Math" w:hAnsi="Cambria Math" w:eastAsiaTheme="minorEastAsia" w:cstheme="minorHAnsi"/>
            </w:rPr>
            <m:t xml:space="preserve">= </m:t>
          </m:r>
          <m:f>
            <m:fPr>
              <m:ctrlPr>
                <w:rPr>
                  <w:rFonts w:ascii="Cambria Math" w:hAnsi="Cambria Math" w:eastAsiaTheme="minorEastAsia" w:cstheme="minorHAnsi"/>
                  <w:i/>
                </w:rPr>
              </m:ctrlPr>
            </m:fPr>
            <m:num>
              <m:r>
                <w:rPr>
                  <w:rFonts w:ascii="Cambria Math" w:hAnsi="Cambria Math" w:eastAsiaTheme="minorEastAsia" w:cstheme="minorHAnsi"/>
                </w:rPr>
                <m:t>56,000,000</m:t>
              </m:r>
              <m:f>
                <m:fPr>
                  <m:ctrlPr>
                    <w:rPr>
                      <w:rFonts w:ascii="Cambria Math" w:hAnsi="Cambria Math" w:eastAsiaTheme="minorEastAsia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eastAsiaTheme="minorEastAsia" w:cstheme="minorHAnsi"/>
                    </w:rPr>
                    <m:t>Btu</m:t>
                  </m:r>
                </m:num>
                <m:den>
                  <m:r>
                    <w:rPr>
                      <w:rFonts w:ascii="Cambria Math" w:hAnsi="Cambria Math" w:eastAsiaTheme="minorEastAsia" w:cstheme="minorHAnsi"/>
                    </w:rPr>
                    <m:t>yr</m:t>
                  </m:r>
                </m:den>
              </m:f>
            </m:num>
            <m:den>
              <m:r>
                <w:rPr>
                  <w:rFonts w:ascii="Cambria Math" w:hAnsi="Cambria Math" w:eastAsiaTheme="minorEastAsia" w:cstheme="minorHAnsi"/>
                </w:rPr>
                <m:t>10.5</m:t>
              </m:r>
            </m:den>
          </m:f>
          <m:r>
            <w:rPr>
              <w:rFonts w:ascii="Cambria Math" w:hAnsi="Cambria Math" w:eastAsiaTheme="minorEastAsia" w:cstheme="minorHAnsi"/>
            </w:rPr>
            <m:t>x</m:t>
          </m:r>
          <m:f>
            <m:fPr>
              <m:ctrlPr>
                <w:rPr>
                  <w:rFonts w:ascii="Cambria Math" w:hAnsi="Cambria Math" w:eastAsiaTheme="minorEastAsia" w:cstheme="minorHAnsi"/>
                  <w:i/>
                </w:rPr>
              </m:ctrlPr>
            </m:fPr>
            <m:num>
              <m:r>
                <w:rPr>
                  <w:rFonts w:ascii="Cambria Math" w:hAnsi="Cambria Math" w:eastAsiaTheme="minorEastAsia" w:cstheme="minorHAnsi"/>
                </w:rPr>
                <m:t xml:space="preserve">1 </m:t>
              </m:r>
            </m:num>
            <m:den>
              <m:r>
                <w:rPr>
                  <w:rFonts w:ascii="Cambria Math" w:hAnsi="Cambria Math" w:eastAsiaTheme="minorEastAsia" w:cstheme="minorHAnsi"/>
                </w:rPr>
                <m:t>1,000</m:t>
              </m:r>
            </m:den>
          </m:f>
          <m:r>
            <w:rPr>
              <w:rFonts w:ascii="Cambria Math" w:hAnsi="Cambria Math" w:eastAsiaTheme="minorEastAsia" w:cstheme="minorHAnsi"/>
            </w:rPr>
            <m:t>=5,333 kWh/yr</m:t>
          </m:r>
        </m:oMath>
      </m:oMathPara>
    </w:p>
    <w:p w:rsidR="004B01C6" w:rsidP="00F76107" w:rsidRDefault="000F62DA" w14:paraId="4A8C3BAA" w14:textId="0CCBC5EE">
      <w:pPr>
        <w:rPr>
          <w:rFonts w:asciiTheme="minorHAnsi" w:hAnsiTheme="minorHAnsi" w:eastAsiaTheme="minorEastAsia" w:cstheme="minorHAnsi"/>
        </w:rPr>
      </w:pPr>
      <w:r>
        <w:rPr>
          <w:rFonts w:asciiTheme="minorHAnsi" w:hAnsiTheme="minorHAnsi" w:eastAsiaTheme="minorEastAsia" w:cstheme="minorHAnsi"/>
        </w:rPr>
        <w:t xml:space="preserve">The current heating use is 700 </w:t>
      </w:r>
      <w:proofErr w:type="spellStart"/>
      <w:r>
        <w:rPr>
          <w:rFonts w:asciiTheme="minorHAnsi" w:hAnsiTheme="minorHAnsi" w:eastAsiaTheme="minorEastAsia" w:cstheme="minorHAnsi"/>
        </w:rPr>
        <w:t>therms</w:t>
      </w:r>
      <w:proofErr w:type="spellEnd"/>
      <w:r>
        <w:rPr>
          <w:rFonts w:asciiTheme="minorHAnsi" w:hAnsiTheme="minorHAnsi" w:eastAsiaTheme="minorEastAsia" w:cstheme="minorHAnsi"/>
        </w:rPr>
        <w:t xml:space="preserve"> of natural gas, and the proposed heating use is 5,333 kWh of electricity.</w:t>
      </w:r>
      <w:r w:rsidR="0066530D">
        <w:rPr>
          <w:rFonts w:asciiTheme="minorHAnsi" w:hAnsiTheme="minorHAnsi" w:eastAsiaTheme="minorEastAsia" w:cstheme="minorHAnsi"/>
        </w:rPr>
        <w:t xml:space="preserve"> Now let’s apply the utility rates. Sarah pays $0.8</w:t>
      </w:r>
      <w:r w:rsidR="0033549B">
        <w:rPr>
          <w:rFonts w:asciiTheme="minorHAnsi" w:hAnsiTheme="minorHAnsi" w:eastAsiaTheme="minorEastAsia" w:cstheme="minorHAnsi"/>
        </w:rPr>
        <w:t>2</w:t>
      </w:r>
      <w:r w:rsidR="0066530D">
        <w:rPr>
          <w:rFonts w:asciiTheme="minorHAnsi" w:hAnsiTheme="minorHAnsi" w:eastAsiaTheme="minorEastAsia" w:cstheme="minorHAnsi"/>
        </w:rPr>
        <w:t xml:space="preserve"> per </w:t>
      </w:r>
      <w:proofErr w:type="spellStart"/>
      <w:r w:rsidR="0066530D">
        <w:rPr>
          <w:rFonts w:asciiTheme="minorHAnsi" w:hAnsiTheme="minorHAnsi" w:eastAsiaTheme="minorEastAsia" w:cstheme="minorHAnsi"/>
        </w:rPr>
        <w:t>therm</w:t>
      </w:r>
      <w:proofErr w:type="spellEnd"/>
      <w:r w:rsidR="0066530D">
        <w:rPr>
          <w:rFonts w:asciiTheme="minorHAnsi" w:hAnsiTheme="minorHAnsi" w:eastAsiaTheme="minorEastAsia" w:cstheme="minorHAnsi"/>
        </w:rPr>
        <w:t xml:space="preserve"> and $0.09 per kWh.</w:t>
      </w:r>
    </w:p>
    <w:p w:rsidRPr="00A92D50" w:rsidR="0066530D" w:rsidP="00F76107" w:rsidRDefault="00946E94" w14:paraId="14A45FC3" w14:textId="18E1160A">
      <w:pPr>
        <w:rPr>
          <w:rFonts w:asciiTheme="minorHAnsi" w:hAnsiTheme="minorHAnsi" w:eastAsiaTheme="minorEastAsia" w:cstheme="minorHAnsi"/>
        </w:rPr>
      </w:pPr>
      <m:oMathPara>
        <m:oMath>
          <m:r>
            <w:rPr>
              <w:rFonts w:ascii="Cambria Math" w:hAnsi="Cambria Math" w:eastAsiaTheme="minorEastAsia" w:cstheme="minorHAnsi"/>
            </w:rPr>
            <m:t>Operating Cost=Fuel Use x Utility Rate</m:t>
          </m:r>
        </m:oMath>
      </m:oMathPara>
    </w:p>
    <w:p w:rsidRPr="00A92D50" w:rsidR="009705B6" w:rsidP="00F76107" w:rsidRDefault="00946E94" w14:paraId="6E5D8F9A" w14:textId="77777777">
      <w:pPr>
        <w:rPr>
          <w:rFonts w:asciiTheme="minorHAnsi" w:hAnsiTheme="minorHAnsi" w:eastAsiaTheme="minorEastAsia" w:cstheme="minorHAnsi"/>
        </w:rPr>
      </w:pPr>
      <m:oMathPara>
        <m:oMath>
          <m:r>
            <w:rPr>
              <w:rFonts w:ascii="Cambria Math" w:hAnsi="Cambria Math" w:eastAsiaTheme="minorEastAsia" w:cstheme="minorHAnsi"/>
            </w:rPr>
            <m:t>Gas Furnace Operating Costs=700 therms x $0.82 per therm=$574</m:t>
          </m:r>
        </m:oMath>
      </m:oMathPara>
    </w:p>
    <w:p w:rsidRPr="00571A50" w:rsidR="00946E94" w:rsidP="00F76107" w:rsidRDefault="00571A50" w14:paraId="59E49A2E" w14:textId="55DA0923">
      <w:pPr>
        <w:rPr>
          <w:rFonts w:asciiTheme="minorHAnsi" w:hAnsiTheme="minorHAnsi" w:eastAsiaTheme="minorEastAsia" w:cstheme="minorHAnsi"/>
        </w:rPr>
      </w:pPr>
      <m:oMathPara>
        <m:oMath>
          <m:r>
            <w:rPr>
              <w:rFonts w:ascii="Cambria Math" w:hAnsi="Cambria Math" w:eastAsiaTheme="minorEastAsia" w:cstheme="minorHAnsi"/>
            </w:rPr>
            <m:t xml:space="preserve">Heat Pump Operating Costs=5,333 kWh x $0.09 per kWh=$479 </m:t>
          </m:r>
        </m:oMath>
      </m:oMathPara>
    </w:p>
    <w:p w:rsidR="00007F5E" w:rsidP="00F76107" w:rsidRDefault="00571A50" w14:paraId="5840391D" w14:textId="7F764137">
      <w:pPr>
        <w:rPr>
          <w:rFonts w:asciiTheme="minorHAnsi" w:hAnsiTheme="minorHAnsi" w:eastAsiaTheme="minorEastAsia" w:cstheme="minorHAnsi"/>
        </w:rPr>
      </w:pPr>
      <w:r>
        <w:rPr>
          <w:rFonts w:asciiTheme="minorHAnsi" w:hAnsiTheme="minorHAnsi" w:eastAsiaTheme="minorEastAsia" w:cstheme="minorHAnsi"/>
        </w:rPr>
        <w:t>The gas furnace costs $574 per year and the proposed heat pump would cost $479 per year.</w:t>
      </w:r>
      <w:r w:rsidR="00FE5027">
        <w:rPr>
          <w:rFonts w:asciiTheme="minorHAnsi" w:hAnsiTheme="minorHAnsi" w:eastAsiaTheme="minorEastAsia" w:cstheme="minorHAnsi"/>
        </w:rPr>
        <w:t xml:space="preserve"> That’s nearly $100 savings each year.</w:t>
      </w:r>
    </w:p>
    <w:p w:rsidR="00007F5E" w:rsidP="00EA7EEC" w:rsidRDefault="00007F5E" w14:paraId="3B05AB81" w14:textId="07C86F99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1A6B37">
        <w:rPr>
          <w:rFonts w:asciiTheme="minorHAnsi" w:hAnsiTheme="minorHAnsi" w:cstheme="minorHAnsi"/>
          <w:b/>
          <w:bCs/>
          <w:u w:val="single"/>
        </w:rPr>
        <w:t xml:space="preserve">Problem Set </w:t>
      </w:r>
      <w:r>
        <w:rPr>
          <w:rFonts w:asciiTheme="minorHAnsi" w:hAnsiTheme="minorHAnsi" w:cstheme="minorHAnsi"/>
          <w:b/>
          <w:bCs/>
          <w:u w:val="single"/>
        </w:rPr>
        <w:t>3</w:t>
      </w:r>
      <w:r w:rsidRPr="001A6B37">
        <w:rPr>
          <w:rFonts w:asciiTheme="minorHAnsi" w:hAnsiTheme="minorHAnsi" w:cstheme="minorHAnsi"/>
          <w:b/>
          <w:bCs/>
          <w:u w:val="single"/>
        </w:rPr>
        <w:t>.</w:t>
      </w:r>
      <w:r>
        <w:rPr>
          <w:rFonts w:asciiTheme="minorHAnsi" w:hAnsiTheme="minorHAnsi" w:cstheme="minorHAnsi"/>
          <w:b/>
          <w:bCs/>
          <w:u w:val="single"/>
        </w:rPr>
        <w:t>3</w:t>
      </w:r>
      <w:r w:rsidRPr="001A6B37">
        <w:rPr>
          <w:rFonts w:asciiTheme="minorHAnsi" w:hAnsiTheme="minorHAnsi" w:cstheme="minorHAnsi"/>
          <w:b/>
          <w:bCs/>
          <w:u w:val="single"/>
        </w:rPr>
        <w:t>:</w:t>
      </w:r>
    </w:p>
    <w:p w:rsidRPr="00EA7EEC" w:rsidR="00EA7EEC" w:rsidP="00EA7EEC" w:rsidRDefault="00EA7EEC" w14:paraId="28A03078" w14:textId="77777777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p w:rsidR="00007F5E" w:rsidP="00007F5E" w:rsidRDefault="00AB209D" w14:paraId="64DE7B5C" w14:textId="06A3CCCE">
      <w:pPr>
        <w:pStyle w:val="ListParagraph"/>
        <w:numPr>
          <w:ilvl w:val="0"/>
          <w:numId w:val="13"/>
        </w:numPr>
        <w:rPr>
          <w:rFonts w:asciiTheme="minorHAnsi" w:hAnsiTheme="minorHAnsi" w:eastAsiaTheme="minorEastAsia" w:cstheme="minorHAnsi"/>
        </w:rPr>
      </w:pPr>
      <w:r>
        <w:rPr>
          <w:rFonts w:asciiTheme="minorHAnsi" w:hAnsiTheme="minorHAnsi" w:eastAsiaTheme="minorEastAsia" w:cstheme="minorHAnsi"/>
        </w:rPr>
        <w:t>Chris</w:t>
      </w:r>
      <w:r w:rsidR="007F1D11">
        <w:rPr>
          <w:rFonts w:asciiTheme="minorHAnsi" w:hAnsiTheme="minorHAnsi" w:eastAsiaTheme="minorEastAsia" w:cstheme="minorHAnsi"/>
        </w:rPr>
        <w:t xml:space="preserve"> is considering replacing his natural gas boiler with a </w:t>
      </w:r>
      <w:r w:rsidR="00941994">
        <w:rPr>
          <w:rFonts w:asciiTheme="minorHAnsi" w:hAnsiTheme="minorHAnsi" w:eastAsiaTheme="minorEastAsia" w:cstheme="minorHAnsi"/>
        </w:rPr>
        <w:t xml:space="preserve">multi-zone </w:t>
      </w:r>
      <w:r w:rsidR="007F1D11">
        <w:rPr>
          <w:rFonts w:asciiTheme="minorHAnsi" w:hAnsiTheme="minorHAnsi" w:eastAsiaTheme="minorEastAsia" w:cstheme="minorHAnsi"/>
        </w:rPr>
        <w:t xml:space="preserve">ductless </w:t>
      </w:r>
      <w:r w:rsidR="00941994">
        <w:rPr>
          <w:rFonts w:asciiTheme="minorHAnsi" w:hAnsiTheme="minorHAnsi" w:eastAsiaTheme="minorEastAsia" w:cstheme="minorHAnsi"/>
        </w:rPr>
        <w:t>heat pump</w:t>
      </w:r>
      <w:r w:rsidR="007F1D11">
        <w:rPr>
          <w:rFonts w:asciiTheme="minorHAnsi" w:hAnsiTheme="minorHAnsi" w:eastAsiaTheme="minorEastAsia" w:cstheme="minorHAnsi"/>
        </w:rPr>
        <w:t xml:space="preserve"> system.</w:t>
      </w:r>
      <w:r w:rsidR="00BC59E5">
        <w:rPr>
          <w:rFonts w:asciiTheme="minorHAnsi" w:hAnsiTheme="minorHAnsi" w:eastAsiaTheme="minorEastAsia" w:cstheme="minorHAnsi"/>
        </w:rPr>
        <w:t xml:space="preserve"> The boiler has an efficiency of 70% and the ductless mini-split has an HSPF of </w:t>
      </w:r>
      <w:r w:rsidR="00CE2C9A">
        <w:rPr>
          <w:rFonts w:asciiTheme="minorHAnsi" w:hAnsiTheme="minorHAnsi" w:eastAsiaTheme="minorEastAsia" w:cstheme="minorHAnsi"/>
        </w:rPr>
        <w:t xml:space="preserve">11.5. </w:t>
      </w:r>
      <w:r w:rsidR="00352AA8">
        <w:rPr>
          <w:rFonts w:asciiTheme="minorHAnsi" w:hAnsiTheme="minorHAnsi" w:eastAsiaTheme="minorEastAsia" w:cstheme="minorHAnsi"/>
        </w:rPr>
        <w:t>Chris</w:t>
      </w:r>
      <w:r w:rsidR="00CE2C9A">
        <w:rPr>
          <w:rFonts w:asciiTheme="minorHAnsi" w:hAnsiTheme="minorHAnsi" w:eastAsiaTheme="minorEastAsia" w:cstheme="minorHAnsi"/>
        </w:rPr>
        <w:t xml:space="preserve"> </w:t>
      </w:r>
      <w:r w:rsidR="002E509B">
        <w:rPr>
          <w:rFonts w:asciiTheme="minorHAnsi" w:hAnsiTheme="minorHAnsi" w:eastAsiaTheme="minorEastAsia" w:cstheme="minorHAnsi"/>
        </w:rPr>
        <w:t xml:space="preserve">uses </w:t>
      </w:r>
      <w:r w:rsidR="00C06410">
        <w:rPr>
          <w:rFonts w:asciiTheme="minorHAnsi" w:hAnsiTheme="minorHAnsi" w:eastAsiaTheme="minorEastAsia" w:cstheme="minorHAnsi"/>
        </w:rPr>
        <w:t xml:space="preserve">1,000 </w:t>
      </w:r>
      <w:proofErr w:type="spellStart"/>
      <w:r w:rsidR="00C06410">
        <w:rPr>
          <w:rFonts w:asciiTheme="minorHAnsi" w:hAnsiTheme="minorHAnsi" w:eastAsiaTheme="minorEastAsia" w:cstheme="minorHAnsi"/>
        </w:rPr>
        <w:t>therms</w:t>
      </w:r>
      <w:proofErr w:type="spellEnd"/>
      <w:r w:rsidR="00C06410">
        <w:rPr>
          <w:rFonts w:asciiTheme="minorHAnsi" w:hAnsiTheme="minorHAnsi" w:eastAsiaTheme="minorEastAsia" w:cstheme="minorHAnsi"/>
        </w:rPr>
        <w:t xml:space="preserve"> per year and </w:t>
      </w:r>
      <w:r w:rsidR="00CE2C9A">
        <w:rPr>
          <w:rFonts w:asciiTheme="minorHAnsi" w:hAnsiTheme="minorHAnsi" w:eastAsiaTheme="minorEastAsia" w:cstheme="minorHAnsi"/>
        </w:rPr>
        <w:t>pays $0.</w:t>
      </w:r>
      <w:r w:rsidR="000859FB">
        <w:rPr>
          <w:rFonts w:asciiTheme="minorHAnsi" w:hAnsiTheme="minorHAnsi" w:eastAsiaTheme="minorEastAsia" w:cstheme="minorHAnsi"/>
        </w:rPr>
        <w:t>6</w:t>
      </w:r>
      <w:r w:rsidR="00103E00">
        <w:rPr>
          <w:rFonts w:asciiTheme="minorHAnsi" w:hAnsiTheme="minorHAnsi" w:eastAsiaTheme="minorEastAsia" w:cstheme="minorHAnsi"/>
        </w:rPr>
        <w:t>6</w:t>
      </w:r>
      <w:r w:rsidR="000859FB">
        <w:rPr>
          <w:rFonts w:asciiTheme="minorHAnsi" w:hAnsiTheme="minorHAnsi" w:eastAsiaTheme="minorEastAsia" w:cstheme="minorHAnsi"/>
        </w:rPr>
        <w:t xml:space="preserve"> per </w:t>
      </w:r>
      <w:proofErr w:type="spellStart"/>
      <w:r w:rsidR="000859FB">
        <w:rPr>
          <w:rFonts w:asciiTheme="minorHAnsi" w:hAnsiTheme="minorHAnsi" w:eastAsiaTheme="minorEastAsia" w:cstheme="minorHAnsi"/>
        </w:rPr>
        <w:t>therm</w:t>
      </w:r>
      <w:proofErr w:type="spellEnd"/>
      <w:r w:rsidR="000859FB">
        <w:rPr>
          <w:rFonts w:asciiTheme="minorHAnsi" w:hAnsiTheme="minorHAnsi" w:eastAsiaTheme="minorEastAsia" w:cstheme="minorHAnsi"/>
        </w:rPr>
        <w:t xml:space="preserve"> and $0.11 per kWh. </w:t>
      </w:r>
      <w:r w:rsidR="00DF5815">
        <w:rPr>
          <w:rFonts w:asciiTheme="minorHAnsi" w:hAnsiTheme="minorHAnsi" w:eastAsiaTheme="minorEastAsia" w:cstheme="minorHAnsi"/>
        </w:rPr>
        <w:t xml:space="preserve">How much would it cost to run each </w:t>
      </w:r>
      <w:proofErr w:type="gramStart"/>
      <w:r w:rsidR="00DF5815">
        <w:rPr>
          <w:rFonts w:asciiTheme="minorHAnsi" w:hAnsiTheme="minorHAnsi" w:eastAsiaTheme="minorEastAsia" w:cstheme="minorHAnsi"/>
        </w:rPr>
        <w:t>system</w:t>
      </w:r>
      <w:proofErr w:type="gramEnd"/>
      <w:r w:rsidR="00DF5815">
        <w:rPr>
          <w:rFonts w:asciiTheme="minorHAnsi" w:hAnsiTheme="minorHAnsi" w:eastAsiaTheme="minorEastAsia" w:cstheme="minorHAnsi"/>
        </w:rPr>
        <w:t xml:space="preserve"> and will </w:t>
      </w:r>
      <w:r w:rsidR="00352AA8">
        <w:rPr>
          <w:rFonts w:asciiTheme="minorHAnsi" w:hAnsiTheme="minorHAnsi" w:eastAsiaTheme="minorEastAsia" w:cstheme="minorHAnsi"/>
        </w:rPr>
        <w:t>Chris</w:t>
      </w:r>
      <w:r w:rsidR="00DF5815">
        <w:rPr>
          <w:rFonts w:asciiTheme="minorHAnsi" w:hAnsiTheme="minorHAnsi" w:eastAsiaTheme="minorEastAsia" w:cstheme="minorHAnsi"/>
        </w:rPr>
        <w:t xml:space="preserve"> save money by installing the new system? Why else might he install the new system?</w:t>
      </w:r>
    </w:p>
    <w:p w:rsidRPr="005D0AC0" w:rsidR="002E509B" w:rsidP="002E509B" w:rsidRDefault="002E509B" w14:paraId="04A383FA" w14:textId="1FF58EE2">
      <w:pPr>
        <w:rPr>
          <w:rFonts w:asciiTheme="minorHAnsi" w:hAnsiTheme="minorHAnsi" w:eastAsiaTheme="minorEastAsia" w:cstheme="minorHAnsi"/>
        </w:rPr>
      </w:pPr>
    </w:p>
    <w:p w:rsidRPr="00201B2D" w:rsidR="002E509B" w:rsidP="002E509B" w:rsidRDefault="002E509B" w14:paraId="100AC977" w14:textId="2B91954F">
      <w:pPr>
        <w:rPr>
          <w:rFonts w:asciiTheme="minorHAnsi" w:hAnsiTheme="minorHAnsi" w:eastAsiaTheme="minorEastAsia" w:cstheme="minorHAnsi"/>
        </w:rPr>
      </w:pPr>
    </w:p>
    <w:p w:rsidRPr="005D0AC0" w:rsidR="00201B2D" w:rsidP="00201B2D" w:rsidRDefault="00201B2D" w14:paraId="469A5F50" w14:textId="650B8273">
      <w:pPr>
        <w:rPr>
          <w:rFonts w:asciiTheme="minorHAnsi" w:hAnsiTheme="minorHAnsi" w:eastAsiaTheme="minorEastAsia" w:cstheme="minorHAnsi"/>
        </w:rPr>
      </w:pPr>
    </w:p>
    <w:p w:rsidR="00201B2D" w:rsidP="002E509B" w:rsidRDefault="00201B2D" w14:paraId="37FED767" w14:textId="0DC2AD7E">
      <w:pPr>
        <w:rPr>
          <w:rFonts w:asciiTheme="minorHAnsi" w:hAnsiTheme="minorHAnsi" w:eastAsiaTheme="minorEastAsia" w:cstheme="minorHAnsi"/>
        </w:rPr>
      </w:pPr>
    </w:p>
    <w:p w:rsidRPr="00C250EE" w:rsidR="00A11F08" w:rsidP="00C250EE" w:rsidRDefault="00A11F08" w14:paraId="047AEFC5" w14:textId="15513BAD">
      <w:pPr>
        <w:rPr>
          <w:rFonts w:asciiTheme="minorHAnsi" w:hAnsiTheme="minorHAnsi" w:eastAsiaTheme="minorEastAsia" w:cstheme="minorHAnsi"/>
        </w:rPr>
      </w:pPr>
    </w:p>
    <w:sectPr w:rsidRPr="00C250EE" w:rsidR="00A11F0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008A" w:rsidP="004C62CD" w:rsidRDefault="00FF008A" w14:paraId="2F3FED39" w14:textId="77777777">
      <w:pPr>
        <w:spacing w:after="0" w:line="240" w:lineRule="auto"/>
      </w:pPr>
      <w:r>
        <w:separator/>
      </w:r>
    </w:p>
  </w:endnote>
  <w:endnote w:type="continuationSeparator" w:id="0">
    <w:p w:rsidR="00FF008A" w:rsidP="004C62CD" w:rsidRDefault="00FF008A" w14:paraId="3AD56D75" w14:textId="77777777">
      <w:pPr>
        <w:spacing w:after="0" w:line="240" w:lineRule="auto"/>
      </w:pPr>
      <w:r>
        <w:continuationSeparator/>
      </w:r>
    </w:p>
  </w:endnote>
  <w:endnote w:type="continuationNotice" w:id="1">
    <w:p w:rsidR="00FF008A" w:rsidRDefault="00FF008A" w14:paraId="0CEF19D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008A" w:rsidP="004C62CD" w:rsidRDefault="00FF008A" w14:paraId="549400D4" w14:textId="77777777">
      <w:pPr>
        <w:spacing w:after="0" w:line="240" w:lineRule="auto"/>
      </w:pPr>
      <w:r>
        <w:separator/>
      </w:r>
    </w:p>
  </w:footnote>
  <w:footnote w:type="continuationSeparator" w:id="0">
    <w:p w:rsidR="00FF008A" w:rsidP="004C62CD" w:rsidRDefault="00FF008A" w14:paraId="49D3BDA6" w14:textId="77777777">
      <w:pPr>
        <w:spacing w:after="0" w:line="240" w:lineRule="auto"/>
      </w:pPr>
      <w:r>
        <w:continuationSeparator/>
      </w:r>
    </w:p>
  </w:footnote>
  <w:footnote w:type="continuationNotice" w:id="1">
    <w:p w:rsidR="00FF008A" w:rsidRDefault="00FF008A" w14:paraId="5CF20235" w14:textId="77777777">
      <w:pPr>
        <w:spacing w:after="0" w:line="240" w:lineRule="auto"/>
      </w:pPr>
    </w:p>
  </w:footnote>
  <w:footnote w:id="2">
    <w:p w:rsidR="004C62CD" w:rsidP="004C62CD" w:rsidRDefault="004C62CD" w14:paraId="3EAD08D8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w:anchor="/productDetail/71E94104-BC20-E511-80F8-FC15B428DD54/" r:id="rId1">
        <w:r>
          <w:rPr>
            <w:rStyle w:val="Hyperlink"/>
          </w:rPr>
          <w:t>https://www.acca.org/store#/productDetail/71E94104-BC20-E511-80F8-FC15B428DD54/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B11"/>
    <w:multiLevelType w:val="hybridMultilevel"/>
    <w:tmpl w:val="667298CA"/>
    <w:lvl w:ilvl="0" w:tplc="86FCDE86">
      <w:start w:val="1"/>
      <w:numFmt w:val="lowerLetter"/>
      <w:lvlText w:val="%1."/>
      <w:lvlJc w:val="left"/>
      <w:pPr>
        <w:ind w:left="1440" w:hanging="360"/>
      </w:pPr>
      <w:rPr>
        <w:rFonts w:hint="default" w:eastAsia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DF5D24"/>
    <w:multiLevelType w:val="hybridMultilevel"/>
    <w:tmpl w:val="E56CE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6BAA"/>
    <w:multiLevelType w:val="hybridMultilevel"/>
    <w:tmpl w:val="4D7637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431F"/>
    <w:multiLevelType w:val="hybridMultilevel"/>
    <w:tmpl w:val="0128B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B7E21"/>
    <w:multiLevelType w:val="hybridMultilevel"/>
    <w:tmpl w:val="2AEAD94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46E876A3"/>
    <w:multiLevelType w:val="hybridMultilevel"/>
    <w:tmpl w:val="4D7637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B3CAE"/>
    <w:multiLevelType w:val="hybridMultilevel"/>
    <w:tmpl w:val="B768A8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B8C4445"/>
    <w:multiLevelType w:val="hybridMultilevel"/>
    <w:tmpl w:val="8A1E3B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3E09B8"/>
    <w:multiLevelType w:val="hybridMultilevel"/>
    <w:tmpl w:val="F70413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CE5E08"/>
    <w:multiLevelType w:val="hybridMultilevel"/>
    <w:tmpl w:val="692EA0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345EDF"/>
    <w:multiLevelType w:val="hybridMultilevel"/>
    <w:tmpl w:val="6D38697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A3C0FE7"/>
    <w:multiLevelType w:val="hybridMultilevel"/>
    <w:tmpl w:val="246EDE3C"/>
    <w:lvl w:ilvl="0" w:tplc="ED4AD4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A77A48"/>
    <w:multiLevelType w:val="hybridMultilevel"/>
    <w:tmpl w:val="E140DC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81688838">
    <w:abstractNumId w:val="6"/>
  </w:num>
  <w:num w:numId="2" w16cid:durableId="1475491864">
    <w:abstractNumId w:val="9"/>
  </w:num>
  <w:num w:numId="3" w16cid:durableId="418910359">
    <w:abstractNumId w:val="8"/>
  </w:num>
  <w:num w:numId="4" w16cid:durableId="742869111">
    <w:abstractNumId w:val="12"/>
  </w:num>
  <w:num w:numId="5" w16cid:durableId="723912209">
    <w:abstractNumId w:val="5"/>
  </w:num>
  <w:num w:numId="6" w16cid:durableId="130949114">
    <w:abstractNumId w:val="7"/>
  </w:num>
  <w:num w:numId="7" w16cid:durableId="661003044">
    <w:abstractNumId w:val="11"/>
  </w:num>
  <w:num w:numId="8" w16cid:durableId="97338362">
    <w:abstractNumId w:val="4"/>
  </w:num>
  <w:num w:numId="9" w16cid:durableId="1895969565">
    <w:abstractNumId w:val="10"/>
  </w:num>
  <w:num w:numId="10" w16cid:durableId="376899350">
    <w:abstractNumId w:val="2"/>
  </w:num>
  <w:num w:numId="11" w16cid:durableId="1165705601">
    <w:abstractNumId w:val="0"/>
  </w:num>
  <w:num w:numId="12" w16cid:durableId="1243299614">
    <w:abstractNumId w:val="3"/>
  </w:num>
  <w:num w:numId="13" w16cid:durableId="129344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B0"/>
    <w:rsid w:val="0000004B"/>
    <w:rsid w:val="00001F84"/>
    <w:rsid w:val="00002779"/>
    <w:rsid w:val="00002900"/>
    <w:rsid w:val="00007F5E"/>
    <w:rsid w:val="000164E4"/>
    <w:rsid w:val="00017E23"/>
    <w:rsid w:val="00023EF7"/>
    <w:rsid w:val="00024006"/>
    <w:rsid w:val="0002604F"/>
    <w:rsid w:val="00056D4E"/>
    <w:rsid w:val="00056FFF"/>
    <w:rsid w:val="000733FC"/>
    <w:rsid w:val="000766F2"/>
    <w:rsid w:val="000831FA"/>
    <w:rsid w:val="000859FB"/>
    <w:rsid w:val="0008731D"/>
    <w:rsid w:val="000A3368"/>
    <w:rsid w:val="000A362A"/>
    <w:rsid w:val="000B10B9"/>
    <w:rsid w:val="000B3A73"/>
    <w:rsid w:val="000C4685"/>
    <w:rsid w:val="000D6669"/>
    <w:rsid w:val="000E08E7"/>
    <w:rsid w:val="000E2E26"/>
    <w:rsid w:val="000F27B9"/>
    <w:rsid w:val="000F62DA"/>
    <w:rsid w:val="0010155E"/>
    <w:rsid w:val="00103E00"/>
    <w:rsid w:val="001041BE"/>
    <w:rsid w:val="00104CFA"/>
    <w:rsid w:val="00111F79"/>
    <w:rsid w:val="00114E45"/>
    <w:rsid w:val="0013266C"/>
    <w:rsid w:val="00144943"/>
    <w:rsid w:val="00147D64"/>
    <w:rsid w:val="00153D66"/>
    <w:rsid w:val="00157081"/>
    <w:rsid w:val="001576A1"/>
    <w:rsid w:val="001649EB"/>
    <w:rsid w:val="0016625A"/>
    <w:rsid w:val="00172B77"/>
    <w:rsid w:val="00173F92"/>
    <w:rsid w:val="001856FC"/>
    <w:rsid w:val="00192CAF"/>
    <w:rsid w:val="001A32D1"/>
    <w:rsid w:val="001A6CA6"/>
    <w:rsid w:val="001B0CC7"/>
    <w:rsid w:val="001B1EBC"/>
    <w:rsid w:val="001B2C44"/>
    <w:rsid w:val="001B6528"/>
    <w:rsid w:val="001C1E10"/>
    <w:rsid w:val="001C66CD"/>
    <w:rsid w:val="001D5816"/>
    <w:rsid w:val="001D6BFF"/>
    <w:rsid w:val="001D7599"/>
    <w:rsid w:val="001E1CA1"/>
    <w:rsid w:val="001E73DE"/>
    <w:rsid w:val="00201B2D"/>
    <w:rsid w:val="00213B16"/>
    <w:rsid w:val="00214F80"/>
    <w:rsid w:val="00215401"/>
    <w:rsid w:val="0021666C"/>
    <w:rsid w:val="0022209C"/>
    <w:rsid w:val="0022306D"/>
    <w:rsid w:val="002404B6"/>
    <w:rsid w:val="00246F9D"/>
    <w:rsid w:val="00252299"/>
    <w:rsid w:val="00255876"/>
    <w:rsid w:val="002626D9"/>
    <w:rsid w:val="0026548A"/>
    <w:rsid w:val="00265ABC"/>
    <w:rsid w:val="00267076"/>
    <w:rsid w:val="0027155A"/>
    <w:rsid w:val="00271662"/>
    <w:rsid w:val="002829BA"/>
    <w:rsid w:val="00284469"/>
    <w:rsid w:val="002914A6"/>
    <w:rsid w:val="002917D6"/>
    <w:rsid w:val="00293F22"/>
    <w:rsid w:val="00293F81"/>
    <w:rsid w:val="002964B0"/>
    <w:rsid w:val="0029677D"/>
    <w:rsid w:val="00296FBA"/>
    <w:rsid w:val="002A11A4"/>
    <w:rsid w:val="002B0240"/>
    <w:rsid w:val="002B182B"/>
    <w:rsid w:val="002B1C5C"/>
    <w:rsid w:val="002E4A97"/>
    <w:rsid w:val="002E509B"/>
    <w:rsid w:val="00305B7E"/>
    <w:rsid w:val="003078B4"/>
    <w:rsid w:val="00321785"/>
    <w:rsid w:val="00324926"/>
    <w:rsid w:val="003344AF"/>
    <w:rsid w:val="0033549B"/>
    <w:rsid w:val="00335CCC"/>
    <w:rsid w:val="00344742"/>
    <w:rsid w:val="003453D1"/>
    <w:rsid w:val="003456C9"/>
    <w:rsid w:val="003500F2"/>
    <w:rsid w:val="00352AA8"/>
    <w:rsid w:val="00361881"/>
    <w:rsid w:val="00382550"/>
    <w:rsid w:val="00383CC3"/>
    <w:rsid w:val="003931B5"/>
    <w:rsid w:val="003933D7"/>
    <w:rsid w:val="003A61B0"/>
    <w:rsid w:val="003A7217"/>
    <w:rsid w:val="003B5D6B"/>
    <w:rsid w:val="003C16A9"/>
    <w:rsid w:val="003D5980"/>
    <w:rsid w:val="003E2D73"/>
    <w:rsid w:val="003E6B31"/>
    <w:rsid w:val="0040173D"/>
    <w:rsid w:val="0040425E"/>
    <w:rsid w:val="004051A2"/>
    <w:rsid w:val="00410142"/>
    <w:rsid w:val="0041759A"/>
    <w:rsid w:val="00417DF1"/>
    <w:rsid w:val="00420061"/>
    <w:rsid w:val="00420EC5"/>
    <w:rsid w:val="004310D8"/>
    <w:rsid w:val="0043367A"/>
    <w:rsid w:val="00434BF1"/>
    <w:rsid w:val="00444276"/>
    <w:rsid w:val="00446243"/>
    <w:rsid w:val="00473001"/>
    <w:rsid w:val="004802A2"/>
    <w:rsid w:val="00484E7B"/>
    <w:rsid w:val="00487CE7"/>
    <w:rsid w:val="00487E0D"/>
    <w:rsid w:val="004926A7"/>
    <w:rsid w:val="004A3F88"/>
    <w:rsid w:val="004B01C6"/>
    <w:rsid w:val="004B0FC2"/>
    <w:rsid w:val="004B247D"/>
    <w:rsid w:val="004B3BEA"/>
    <w:rsid w:val="004B5D5B"/>
    <w:rsid w:val="004B7549"/>
    <w:rsid w:val="004C04BE"/>
    <w:rsid w:val="004C209F"/>
    <w:rsid w:val="004C3B56"/>
    <w:rsid w:val="004C6209"/>
    <w:rsid w:val="004C62CD"/>
    <w:rsid w:val="004C7609"/>
    <w:rsid w:val="004E2634"/>
    <w:rsid w:val="004E2B99"/>
    <w:rsid w:val="004E507E"/>
    <w:rsid w:val="004E6D9C"/>
    <w:rsid w:val="004E77D1"/>
    <w:rsid w:val="004F2529"/>
    <w:rsid w:val="004F2BB3"/>
    <w:rsid w:val="004F4D35"/>
    <w:rsid w:val="004F51A3"/>
    <w:rsid w:val="00500368"/>
    <w:rsid w:val="00504D8E"/>
    <w:rsid w:val="005169B3"/>
    <w:rsid w:val="00524135"/>
    <w:rsid w:val="00527745"/>
    <w:rsid w:val="00535A3A"/>
    <w:rsid w:val="00546A92"/>
    <w:rsid w:val="00550247"/>
    <w:rsid w:val="00557E83"/>
    <w:rsid w:val="005659E4"/>
    <w:rsid w:val="00571732"/>
    <w:rsid w:val="00571A50"/>
    <w:rsid w:val="00572D80"/>
    <w:rsid w:val="00573A27"/>
    <w:rsid w:val="00573AD0"/>
    <w:rsid w:val="005748E1"/>
    <w:rsid w:val="00574971"/>
    <w:rsid w:val="00586D5A"/>
    <w:rsid w:val="005870D0"/>
    <w:rsid w:val="005B673C"/>
    <w:rsid w:val="005C4560"/>
    <w:rsid w:val="005D0747"/>
    <w:rsid w:val="005D440E"/>
    <w:rsid w:val="005E55C4"/>
    <w:rsid w:val="005E5BF5"/>
    <w:rsid w:val="006032C9"/>
    <w:rsid w:val="00610716"/>
    <w:rsid w:val="006117F0"/>
    <w:rsid w:val="00637597"/>
    <w:rsid w:val="0063765C"/>
    <w:rsid w:val="00642FAD"/>
    <w:rsid w:val="00655635"/>
    <w:rsid w:val="00660D11"/>
    <w:rsid w:val="006643B8"/>
    <w:rsid w:val="0066530D"/>
    <w:rsid w:val="00666228"/>
    <w:rsid w:val="006665EC"/>
    <w:rsid w:val="00671078"/>
    <w:rsid w:val="006835AB"/>
    <w:rsid w:val="0069408A"/>
    <w:rsid w:val="00695BFA"/>
    <w:rsid w:val="006A1D6B"/>
    <w:rsid w:val="006C3E4A"/>
    <w:rsid w:val="006D35A0"/>
    <w:rsid w:val="006D3E74"/>
    <w:rsid w:val="006D621A"/>
    <w:rsid w:val="006F0315"/>
    <w:rsid w:val="006F2657"/>
    <w:rsid w:val="00703213"/>
    <w:rsid w:val="00703DD7"/>
    <w:rsid w:val="007042C2"/>
    <w:rsid w:val="007158E1"/>
    <w:rsid w:val="00720BBD"/>
    <w:rsid w:val="00721052"/>
    <w:rsid w:val="00721461"/>
    <w:rsid w:val="00721F18"/>
    <w:rsid w:val="00722E24"/>
    <w:rsid w:val="007241AC"/>
    <w:rsid w:val="00727AAF"/>
    <w:rsid w:val="00733FC6"/>
    <w:rsid w:val="0073665E"/>
    <w:rsid w:val="00736FB3"/>
    <w:rsid w:val="007452F9"/>
    <w:rsid w:val="0075531F"/>
    <w:rsid w:val="00781A7C"/>
    <w:rsid w:val="00784CC5"/>
    <w:rsid w:val="0078511A"/>
    <w:rsid w:val="00785846"/>
    <w:rsid w:val="00795205"/>
    <w:rsid w:val="007B3C73"/>
    <w:rsid w:val="007B7A9F"/>
    <w:rsid w:val="007C4512"/>
    <w:rsid w:val="007C4A33"/>
    <w:rsid w:val="007D20F9"/>
    <w:rsid w:val="007D36E5"/>
    <w:rsid w:val="007D6828"/>
    <w:rsid w:val="007D73C8"/>
    <w:rsid w:val="007E1F39"/>
    <w:rsid w:val="007E2971"/>
    <w:rsid w:val="007E496E"/>
    <w:rsid w:val="007E50F8"/>
    <w:rsid w:val="007E61F6"/>
    <w:rsid w:val="007E770F"/>
    <w:rsid w:val="007E7F45"/>
    <w:rsid w:val="007F1D11"/>
    <w:rsid w:val="007F5411"/>
    <w:rsid w:val="00800061"/>
    <w:rsid w:val="008039D8"/>
    <w:rsid w:val="00812ECB"/>
    <w:rsid w:val="00822C3A"/>
    <w:rsid w:val="00830BE4"/>
    <w:rsid w:val="00837866"/>
    <w:rsid w:val="00841DCB"/>
    <w:rsid w:val="0085588F"/>
    <w:rsid w:val="00856060"/>
    <w:rsid w:val="00857A79"/>
    <w:rsid w:val="00873C73"/>
    <w:rsid w:val="00881858"/>
    <w:rsid w:val="00882ED9"/>
    <w:rsid w:val="008925E0"/>
    <w:rsid w:val="008927B3"/>
    <w:rsid w:val="00893C50"/>
    <w:rsid w:val="00894BA5"/>
    <w:rsid w:val="0089604D"/>
    <w:rsid w:val="008973EF"/>
    <w:rsid w:val="008A114B"/>
    <w:rsid w:val="008C2A37"/>
    <w:rsid w:val="008D0C48"/>
    <w:rsid w:val="008D4F16"/>
    <w:rsid w:val="008D7250"/>
    <w:rsid w:val="008E42AA"/>
    <w:rsid w:val="008F240A"/>
    <w:rsid w:val="008F3C26"/>
    <w:rsid w:val="009047B6"/>
    <w:rsid w:val="00906718"/>
    <w:rsid w:val="00915D8F"/>
    <w:rsid w:val="009166E8"/>
    <w:rsid w:val="00922CAF"/>
    <w:rsid w:val="00922EED"/>
    <w:rsid w:val="00924B44"/>
    <w:rsid w:val="00934BC2"/>
    <w:rsid w:val="009350BE"/>
    <w:rsid w:val="00940A1C"/>
    <w:rsid w:val="00941994"/>
    <w:rsid w:val="00945EBC"/>
    <w:rsid w:val="00946E94"/>
    <w:rsid w:val="0095170E"/>
    <w:rsid w:val="00951F34"/>
    <w:rsid w:val="00953C12"/>
    <w:rsid w:val="009604CF"/>
    <w:rsid w:val="00963B57"/>
    <w:rsid w:val="009705B6"/>
    <w:rsid w:val="00971182"/>
    <w:rsid w:val="00975EC0"/>
    <w:rsid w:val="009A3848"/>
    <w:rsid w:val="009A4AF6"/>
    <w:rsid w:val="009B1168"/>
    <w:rsid w:val="009B287F"/>
    <w:rsid w:val="009B30CF"/>
    <w:rsid w:val="009B53E7"/>
    <w:rsid w:val="009C4367"/>
    <w:rsid w:val="009C51C3"/>
    <w:rsid w:val="009D0AC6"/>
    <w:rsid w:val="009D509D"/>
    <w:rsid w:val="009E0C21"/>
    <w:rsid w:val="009E175B"/>
    <w:rsid w:val="009E2104"/>
    <w:rsid w:val="009E664C"/>
    <w:rsid w:val="009F0EF3"/>
    <w:rsid w:val="009F2381"/>
    <w:rsid w:val="00A01E47"/>
    <w:rsid w:val="00A024BA"/>
    <w:rsid w:val="00A07F71"/>
    <w:rsid w:val="00A11F08"/>
    <w:rsid w:val="00A14108"/>
    <w:rsid w:val="00A1466F"/>
    <w:rsid w:val="00A17681"/>
    <w:rsid w:val="00A17A7E"/>
    <w:rsid w:val="00A25E8F"/>
    <w:rsid w:val="00A315D8"/>
    <w:rsid w:val="00A33FEF"/>
    <w:rsid w:val="00A3503A"/>
    <w:rsid w:val="00A3557A"/>
    <w:rsid w:val="00A36796"/>
    <w:rsid w:val="00A409D9"/>
    <w:rsid w:val="00A50AFD"/>
    <w:rsid w:val="00A5223F"/>
    <w:rsid w:val="00A536BE"/>
    <w:rsid w:val="00A549F8"/>
    <w:rsid w:val="00A54A0D"/>
    <w:rsid w:val="00A60FF8"/>
    <w:rsid w:val="00A76437"/>
    <w:rsid w:val="00A76FA4"/>
    <w:rsid w:val="00A80980"/>
    <w:rsid w:val="00A92D50"/>
    <w:rsid w:val="00AA46C9"/>
    <w:rsid w:val="00AB0F0D"/>
    <w:rsid w:val="00AB209D"/>
    <w:rsid w:val="00AB6AC6"/>
    <w:rsid w:val="00AD7247"/>
    <w:rsid w:val="00AE6134"/>
    <w:rsid w:val="00AF1DFB"/>
    <w:rsid w:val="00AF5A04"/>
    <w:rsid w:val="00AF5F76"/>
    <w:rsid w:val="00AF64E9"/>
    <w:rsid w:val="00B013D1"/>
    <w:rsid w:val="00B03970"/>
    <w:rsid w:val="00B04C5A"/>
    <w:rsid w:val="00B05B09"/>
    <w:rsid w:val="00B07F4C"/>
    <w:rsid w:val="00B139EB"/>
    <w:rsid w:val="00B3488C"/>
    <w:rsid w:val="00B40DB6"/>
    <w:rsid w:val="00B42568"/>
    <w:rsid w:val="00B442B7"/>
    <w:rsid w:val="00B5606F"/>
    <w:rsid w:val="00B72C05"/>
    <w:rsid w:val="00B75632"/>
    <w:rsid w:val="00B81307"/>
    <w:rsid w:val="00B8209D"/>
    <w:rsid w:val="00B824A9"/>
    <w:rsid w:val="00B844B5"/>
    <w:rsid w:val="00B8504C"/>
    <w:rsid w:val="00B8763C"/>
    <w:rsid w:val="00B94F0A"/>
    <w:rsid w:val="00B95381"/>
    <w:rsid w:val="00BA5C71"/>
    <w:rsid w:val="00BB25E1"/>
    <w:rsid w:val="00BB6760"/>
    <w:rsid w:val="00BB77AF"/>
    <w:rsid w:val="00BC0D80"/>
    <w:rsid w:val="00BC29D8"/>
    <w:rsid w:val="00BC59E5"/>
    <w:rsid w:val="00BC6FF4"/>
    <w:rsid w:val="00BD4489"/>
    <w:rsid w:val="00BD638B"/>
    <w:rsid w:val="00BF6012"/>
    <w:rsid w:val="00C01F8C"/>
    <w:rsid w:val="00C02A90"/>
    <w:rsid w:val="00C06410"/>
    <w:rsid w:val="00C10008"/>
    <w:rsid w:val="00C170B8"/>
    <w:rsid w:val="00C2508A"/>
    <w:rsid w:val="00C250EE"/>
    <w:rsid w:val="00C2689D"/>
    <w:rsid w:val="00C26B05"/>
    <w:rsid w:val="00C31D89"/>
    <w:rsid w:val="00C34E53"/>
    <w:rsid w:val="00C34F58"/>
    <w:rsid w:val="00C3758E"/>
    <w:rsid w:val="00C41C3D"/>
    <w:rsid w:val="00C44D7F"/>
    <w:rsid w:val="00C45034"/>
    <w:rsid w:val="00C67ED3"/>
    <w:rsid w:val="00C70C50"/>
    <w:rsid w:val="00C850B7"/>
    <w:rsid w:val="00C85B96"/>
    <w:rsid w:val="00CA2224"/>
    <w:rsid w:val="00CB0E8E"/>
    <w:rsid w:val="00CB5402"/>
    <w:rsid w:val="00CB668D"/>
    <w:rsid w:val="00CC0309"/>
    <w:rsid w:val="00CC33E7"/>
    <w:rsid w:val="00CC7E01"/>
    <w:rsid w:val="00CD212A"/>
    <w:rsid w:val="00CD4907"/>
    <w:rsid w:val="00CD50B7"/>
    <w:rsid w:val="00CE206D"/>
    <w:rsid w:val="00CE2C9A"/>
    <w:rsid w:val="00CF6D10"/>
    <w:rsid w:val="00D056B6"/>
    <w:rsid w:val="00D1032E"/>
    <w:rsid w:val="00D1231D"/>
    <w:rsid w:val="00D15531"/>
    <w:rsid w:val="00D23373"/>
    <w:rsid w:val="00D244D9"/>
    <w:rsid w:val="00D27400"/>
    <w:rsid w:val="00D30854"/>
    <w:rsid w:val="00D357F2"/>
    <w:rsid w:val="00D36621"/>
    <w:rsid w:val="00D41B1D"/>
    <w:rsid w:val="00D5256E"/>
    <w:rsid w:val="00D537D9"/>
    <w:rsid w:val="00D54549"/>
    <w:rsid w:val="00D6142F"/>
    <w:rsid w:val="00D64B2D"/>
    <w:rsid w:val="00D82AB0"/>
    <w:rsid w:val="00D82D40"/>
    <w:rsid w:val="00D8340C"/>
    <w:rsid w:val="00D84179"/>
    <w:rsid w:val="00D87029"/>
    <w:rsid w:val="00D93188"/>
    <w:rsid w:val="00D94112"/>
    <w:rsid w:val="00D95090"/>
    <w:rsid w:val="00D95797"/>
    <w:rsid w:val="00DA1282"/>
    <w:rsid w:val="00DA2186"/>
    <w:rsid w:val="00DA28ED"/>
    <w:rsid w:val="00DA54E2"/>
    <w:rsid w:val="00DB1636"/>
    <w:rsid w:val="00DB2201"/>
    <w:rsid w:val="00DB52D2"/>
    <w:rsid w:val="00DC054A"/>
    <w:rsid w:val="00DC33C2"/>
    <w:rsid w:val="00DC4456"/>
    <w:rsid w:val="00DC5E4C"/>
    <w:rsid w:val="00DC7FC8"/>
    <w:rsid w:val="00DD0EA3"/>
    <w:rsid w:val="00DE3E9D"/>
    <w:rsid w:val="00DE79AE"/>
    <w:rsid w:val="00DF057A"/>
    <w:rsid w:val="00DF5815"/>
    <w:rsid w:val="00E01E07"/>
    <w:rsid w:val="00E07F9E"/>
    <w:rsid w:val="00E11769"/>
    <w:rsid w:val="00E136D7"/>
    <w:rsid w:val="00E17E78"/>
    <w:rsid w:val="00E36EA3"/>
    <w:rsid w:val="00E40F3F"/>
    <w:rsid w:val="00E42B4D"/>
    <w:rsid w:val="00E5307D"/>
    <w:rsid w:val="00E53308"/>
    <w:rsid w:val="00E6063F"/>
    <w:rsid w:val="00E6538F"/>
    <w:rsid w:val="00E724BE"/>
    <w:rsid w:val="00E72601"/>
    <w:rsid w:val="00E73488"/>
    <w:rsid w:val="00E84ECF"/>
    <w:rsid w:val="00E92D48"/>
    <w:rsid w:val="00EA184B"/>
    <w:rsid w:val="00EA2A50"/>
    <w:rsid w:val="00EA76F7"/>
    <w:rsid w:val="00EA7EEC"/>
    <w:rsid w:val="00EB51D2"/>
    <w:rsid w:val="00EC15E2"/>
    <w:rsid w:val="00EC41F2"/>
    <w:rsid w:val="00EE6BE8"/>
    <w:rsid w:val="00EE6D8B"/>
    <w:rsid w:val="00EE7C74"/>
    <w:rsid w:val="00EF79C1"/>
    <w:rsid w:val="00F033F2"/>
    <w:rsid w:val="00F237E7"/>
    <w:rsid w:val="00F32C44"/>
    <w:rsid w:val="00F3403F"/>
    <w:rsid w:val="00F3649F"/>
    <w:rsid w:val="00F40A42"/>
    <w:rsid w:val="00F53F29"/>
    <w:rsid w:val="00F637FF"/>
    <w:rsid w:val="00F677DC"/>
    <w:rsid w:val="00F76107"/>
    <w:rsid w:val="00F97535"/>
    <w:rsid w:val="00FB0959"/>
    <w:rsid w:val="00FB18BB"/>
    <w:rsid w:val="00FB3F04"/>
    <w:rsid w:val="00FB483B"/>
    <w:rsid w:val="00FC085A"/>
    <w:rsid w:val="00FC5F04"/>
    <w:rsid w:val="00FD0145"/>
    <w:rsid w:val="00FE5027"/>
    <w:rsid w:val="00FF008A"/>
    <w:rsid w:val="00FF1D4F"/>
    <w:rsid w:val="00FF6D47"/>
    <w:rsid w:val="1055CC5E"/>
    <w:rsid w:val="3C762FF0"/>
    <w:rsid w:val="42A7B8E4"/>
    <w:rsid w:val="467C446F"/>
    <w:rsid w:val="62F2D1F1"/>
    <w:rsid w:val="68A2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76D2"/>
  <w15:chartTrackingRefBased/>
  <w15:docId w15:val="{E6B2045A-EE18-491D-BAA6-EFDCE8CF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504C"/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73D"/>
    <w:pPr>
      <w:keepNext/>
      <w:keepLines/>
      <w:spacing w:before="40" w:after="0" w:line="256" w:lineRule="auto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73D"/>
    <w:pPr>
      <w:keepNext/>
      <w:keepLines/>
      <w:spacing w:before="40" w:after="0" w:line="256" w:lineRule="auto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F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6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49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3649F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C62C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2CD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C62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62CD"/>
    <w:rPr>
      <w:vertAlign w:val="superscript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0173D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0173D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semiHidden/>
    <w:unhideWhenUsed/>
    <w:rsid w:val="0047300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47300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7300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7300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00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73001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72D80"/>
    <w:rPr>
      <w:color w:val="808080"/>
    </w:rPr>
  </w:style>
  <w:style w:type="paragraph" w:styleId="Revision">
    <w:name w:val="Revision"/>
    <w:hidden/>
    <w:uiPriority w:val="99"/>
    <w:semiHidden/>
    <w:rsid w:val="007E7F45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cca.org/st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F5E3FD5385046B8A83AACB83867DB" ma:contentTypeVersion="16" ma:contentTypeDescription="Create a new document." ma:contentTypeScope="" ma:versionID="6d37b69c8fa587edde3ce7fe3afdc90b">
  <xsd:schema xmlns:xsd="http://www.w3.org/2001/XMLSchema" xmlns:xs="http://www.w3.org/2001/XMLSchema" xmlns:p="http://schemas.microsoft.com/office/2006/metadata/properties" xmlns:ns2="b916d557-9942-431a-9eba-fba47244dd3a" xmlns:ns3="5cece13e-3376-4417-9525-be60b11a89a8" xmlns:ns4="f57bcc36-de3c-48ff-84b5-ab639de66b0c" targetNamespace="http://schemas.microsoft.com/office/2006/metadata/properties" ma:root="true" ma:fieldsID="3de9e8753592410b706d728e132a2ca2" ns2:_="" ns3:_="" ns4:_="">
    <xsd:import namespace="b916d557-9942-431a-9eba-fba47244dd3a"/>
    <xsd:import namespace="5cece13e-3376-4417-9525-be60b11a89a8"/>
    <xsd:import namespace="f57bcc36-de3c-48ff-84b5-ab639de66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6d557-9942-431a-9eba-fba47244d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d01fff3-5d79-48f9-a301-e135bcf61d9e}" ma:internalName="TaxCatchAll" ma:showField="CatchAllData" ma:web="f57bcc36-de3c-48ff-84b5-ab639de66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bcc36-de3c-48ff-84b5-ab639de66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ce13e-3376-4417-9525-be60b11a89a8" xsi:nil="true"/>
    <lcf76f155ced4ddcb4097134ff3c332f xmlns="b916d557-9942-431a-9eba-fba47244dd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A967A3-56DA-40E0-BCF5-B9B5DB81F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6d557-9942-431a-9eba-fba47244dd3a"/>
    <ds:schemaRef ds:uri="5cece13e-3376-4417-9525-be60b11a89a8"/>
    <ds:schemaRef ds:uri="f57bcc36-de3c-48ff-84b5-ab639de66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C9EA5-2E92-45B2-B3E5-6BABF535D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517D4-68FA-457D-9775-2EDD887A170E}">
  <ds:schemaRefs>
    <ds:schemaRef ds:uri="http://purl.org/dc/terms/"/>
    <ds:schemaRef ds:uri="b916d557-9942-431a-9eba-fba47244dd3a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cece13e-3376-4417-9525-be60b11a89a8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Kono, Jamie</dc:creator>
  <keywords/>
  <dc:description/>
  <lastModifiedBy>Degan, Charles P</lastModifiedBy>
  <revision>320</revision>
  <dcterms:created xsi:type="dcterms:W3CDTF">2022-03-17T12:36:00.0000000Z</dcterms:created>
  <dcterms:modified xsi:type="dcterms:W3CDTF">2024-06-12T00:11:48.9588817Z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0x0101002A7F5E3FD5385046B8A83AACB83867DB</vt:lpwstr>
  </property>
  <property fmtid="{D5CDD505-2E9C-101B-9397-08002B2CF9AE}" pid="3" name="MediaServiceImageTags">
    <vt:lpwstr/>
  </property>
</Properties>
</file>